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3E4" w:rsidRPr="000B20A5" w:rsidRDefault="000B20A5" w:rsidP="000B20A5">
      <w:pPr>
        <w:jc w:val="right"/>
        <w:rPr>
          <w:b/>
          <w:sz w:val="28"/>
          <w:szCs w:val="28"/>
        </w:rPr>
      </w:pPr>
      <w:r w:rsidRPr="000B20A5">
        <w:rPr>
          <w:b/>
          <w:sz w:val="28"/>
          <w:szCs w:val="28"/>
        </w:rPr>
        <w:t>ПРОЄКТ</w:t>
      </w:r>
    </w:p>
    <w:p w:rsidR="001B63E4" w:rsidRDefault="004544B8">
      <w:pPr>
        <w:jc w:val="center"/>
      </w:pPr>
      <w:r>
        <w:rPr>
          <w:noProof/>
        </w:rPr>
        <w:drawing>
          <wp:inline distT="0" distB="0" distL="0" distR="0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63E4" w:rsidRDefault="004544B8">
      <w:pPr>
        <w:keepNext/>
        <w:jc w:val="center"/>
        <w:outlineLvl w:val="1"/>
      </w:pPr>
      <w:r>
        <w:rPr>
          <w:b/>
          <w:bCs/>
          <w:sz w:val="28"/>
          <w:szCs w:val="28"/>
          <w:lang w:val="ru-RU" w:eastAsia="ru-RU"/>
        </w:rPr>
        <w:t>КОВЕЛЬСЬКА МІСЬКА РАДА</w:t>
      </w:r>
    </w:p>
    <w:p w:rsidR="001B63E4" w:rsidRDefault="004544B8">
      <w:pPr>
        <w:keepNext/>
        <w:jc w:val="center"/>
        <w:outlineLvl w:val="1"/>
      </w:pPr>
      <w:r>
        <w:rPr>
          <w:b/>
          <w:bCs/>
          <w:sz w:val="28"/>
          <w:szCs w:val="28"/>
          <w:lang w:eastAsia="ru-RU"/>
        </w:rPr>
        <w:t>ВОЛИНСЬКОЇ ОБЛАСТІ</w:t>
      </w:r>
    </w:p>
    <w:p w:rsidR="001B63E4" w:rsidRDefault="001B6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  <w:lang w:eastAsia="ru-RU"/>
        </w:rPr>
      </w:pPr>
    </w:p>
    <w:p w:rsidR="001B63E4" w:rsidRDefault="00454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b/>
          <w:bCs/>
          <w:sz w:val="28"/>
          <w:szCs w:val="28"/>
          <w:lang w:eastAsia="ru-RU"/>
        </w:rPr>
        <w:t>РІШЕННЯ</w:t>
      </w:r>
    </w:p>
    <w:p w:rsidR="001B63E4" w:rsidRDefault="001B6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eastAsia="ru-RU"/>
        </w:rPr>
      </w:pPr>
    </w:p>
    <w:p w:rsidR="001B63E4" w:rsidRDefault="00454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>___________                                     м. Ковель</w:t>
      </w:r>
      <w:r w:rsidR="000B20A5">
        <w:rPr>
          <w:bCs/>
          <w:sz w:val="28"/>
          <w:szCs w:val="28"/>
          <w:lang w:eastAsia="ru-RU"/>
        </w:rPr>
        <w:t xml:space="preserve">                                        </w:t>
      </w:r>
      <w:r>
        <w:rPr>
          <w:bCs/>
          <w:sz w:val="28"/>
          <w:szCs w:val="28"/>
          <w:lang w:eastAsia="ru-RU"/>
        </w:rPr>
        <w:t>№ ________</w:t>
      </w:r>
    </w:p>
    <w:p w:rsidR="001B63E4" w:rsidRDefault="001B6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lang w:eastAsia="ru-RU"/>
        </w:rPr>
      </w:pPr>
    </w:p>
    <w:p w:rsidR="001B63E4" w:rsidRDefault="001B6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lang w:eastAsia="ru-RU"/>
        </w:rPr>
      </w:pPr>
    </w:p>
    <w:p w:rsidR="001B63E4" w:rsidRDefault="001B6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lang w:eastAsia="ru-RU"/>
        </w:rPr>
      </w:pPr>
    </w:p>
    <w:p w:rsidR="001B63E4" w:rsidRDefault="004544B8">
      <w:pPr>
        <w:pStyle w:val="af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 звернення до Верховної Ради України щодо прийняття </w:t>
      </w:r>
      <w:proofErr w:type="spellStart"/>
      <w:r>
        <w:rPr>
          <w:rFonts w:ascii="Times New Roman" w:hAnsi="Times New Roman"/>
          <w:sz w:val="28"/>
          <w:szCs w:val="28"/>
        </w:rPr>
        <w:t>законопроєкту</w:t>
      </w:r>
      <w:proofErr w:type="spellEnd"/>
    </w:p>
    <w:p w:rsidR="001B63E4" w:rsidRDefault="004544B8">
      <w:pPr>
        <w:pStyle w:val="af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“Про запобігання загрозам національній безпеці, пов'язаним із надмірним впливом осіб, які мають значну економічну або політичну вагу в суспільному житті (олігархів)” №5599 від 02.06.2021 р.</w:t>
      </w:r>
    </w:p>
    <w:p w:rsidR="001B63E4" w:rsidRDefault="001B63E4">
      <w:pPr>
        <w:pStyle w:val="af2"/>
        <w:rPr>
          <w:rFonts w:ascii="Times New Roman" w:hAnsi="Times New Roman"/>
          <w:sz w:val="28"/>
          <w:szCs w:val="28"/>
        </w:rPr>
      </w:pPr>
    </w:p>
    <w:p w:rsidR="001B63E4" w:rsidRDefault="004544B8">
      <w:pPr>
        <w:pStyle w:val="af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Відповідно до статей 26 та 46 Закону України "Про місцеве самоврядування в Україні", міська рада </w:t>
      </w:r>
    </w:p>
    <w:p w:rsidR="001B63E4" w:rsidRDefault="001B63E4">
      <w:pPr>
        <w:pStyle w:val="af2"/>
        <w:rPr>
          <w:rFonts w:ascii="Times New Roman" w:hAnsi="Times New Roman"/>
          <w:sz w:val="28"/>
          <w:szCs w:val="28"/>
        </w:rPr>
      </w:pPr>
    </w:p>
    <w:p w:rsidR="001B63E4" w:rsidRDefault="004544B8">
      <w:pPr>
        <w:pStyle w:val="af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И Р І Ш И Л А: </w:t>
      </w:r>
    </w:p>
    <w:p w:rsidR="001B63E4" w:rsidRDefault="001B63E4">
      <w:pPr>
        <w:pStyle w:val="af2"/>
        <w:rPr>
          <w:rFonts w:ascii="Times New Roman" w:hAnsi="Times New Roman"/>
          <w:sz w:val="28"/>
          <w:szCs w:val="28"/>
        </w:rPr>
      </w:pPr>
    </w:p>
    <w:p w:rsidR="001B63E4" w:rsidRDefault="004544B8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 Затвердити текст звернення депутатів Ковельської міської ради до Верховної Ради України щодо прийняття </w:t>
      </w:r>
      <w:proofErr w:type="spellStart"/>
      <w:r>
        <w:rPr>
          <w:rFonts w:ascii="Times New Roman" w:hAnsi="Times New Roman"/>
          <w:sz w:val="28"/>
          <w:szCs w:val="28"/>
        </w:rPr>
        <w:t>законопроєкту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7A6B09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“Про</w:t>
      </w:r>
      <w:proofErr w:type="spellEnd"/>
      <w:r>
        <w:rPr>
          <w:rFonts w:ascii="Times New Roman" w:hAnsi="Times New Roman"/>
          <w:sz w:val="28"/>
          <w:szCs w:val="28"/>
        </w:rPr>
        <w:t xml:space="preserve"> запобігання загрозам національній безпеці, пов'язаним із надмірним впливом осіб, які мають значну економічну або політичну вагу в суспільному житті (олігархів)” №5599 від 02.06.2021 року (додається).</w:t>
      </w:r>
    </w:p>
    <w:p w:rsidR="001B63E4" w:rsidRDefault="004544B8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 Надіслати це звернення Верховні Раді України.</w:t>
      </w:r>
    </w:p>
    <w:p w:rsidR="001B63E4" w:rsidRDefault="004544B8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 Контроль за виконанням даного рішення покласти на секретаря міської ради (</w:t>
      </w:r>
      <w:proofErr w:type="spellStart"/>
      <w:r>
        <w:rPr>
          <w:rFonts w:ascii="Times New Roman" w:hAnsi="Times New Roman"/>
          <w:sz w:val="28"/>
          <w:szCs w:val="28"/>
        </w:rPr>
        <w:t>Багнова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О.Л.) та постійну комісію  з питань дотримання прав людини, депутатської діяльності та етики, законності і правопорядку, конфлікту інтересів (</w:t>
      </w:r>
      <w:proofErr w:type="spellStart"/>
      <w:r>
        <w:rPr>
          <w:rFonts w:ascii="Times New Roman" w:hAnsi="Times New Roman"/>
          <w:sz w:val="28"/>
          <w:szCs w:val="28"/>
        </w:rPr>
        <w:t>Мілінчук</w:t>
      </w:r>
      <w:proofErr w:type="spellEnd"/>
      <w:r>
        <w:rPr>
          <w:rFonts w:ascii="Times New Roman" w:hAnsi="Times New Roman"/>
          <w:sz w:val="28"/>
          <w:szCs w:val="28"/>
        </w:rPr>
        <w:t xml:space="preserve">  А.В.).</w:t>
      </w:r>
    </w:p>
    <w:p w:rsidR="001B63E4" w:rsidRDefault="001B63E4">
      <w:pPr>
        <w:pStyle w:val="af2"/>
        <w:rPr>
          <w:rFonts w:ascii="Times New Roman" w:hAnsi="Times New Roman"/>
          <w:sz w:val="28"/>
          <w:szCs w:val="28"/>
        </w:rPr>
      </w:pPr>
    </w:p>
    <w:p w:rsidR="001B63E4" w:rsidRDefault="001B63E4">
      <w:pPr>
        <w:pStyle w:val="af2"/>
        <w:rPr>
          <w:rFonts w:ascii="Times New Roman" w:hAnsi="Times New Roman"/>
          <w:sz w:val="28"/>
          <w:szCs w:val="28"/>
        </w:rPr>
      </w:pPr>
    </w:p>
    <w:p w:rsidR="001B63E4" w:rsidRDefault="001B63E4">
      <w:pPr>
        <w:pStyle w:val="af2"/>
        <w:rPr>
          <w:rFonts w:ascii="Times New Roman" w:hAnsi="Times New Roman"/>
          <w:sz w:val="28"/>
          <w:szCs w:val="28"/>
        </w:rPr>
      </w:pPr>
    </w:p>
    <w:p w:rsidR="001B63E4" w:rsidRDefault="004544B8">
      <w:pPr>
        <w:pStyle w:val="af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Calibri"/>
          <w:color w:val="000000"/>
          <w:sz w:val="28"/>
          <w:szCs w:val="28"/>
        </w:rPr>
        <w:t>Міський голова</w:t>
      </w:r>
      <w:r>
        <w:rPr>
          <w:rFonts w:ascii="Times New Roman" w:hAnsi="Times New Roman" w:cs="Calibri"/>
          <w:color w:val="000000"/>
          <w:sz w:val="28"/>
          <w:szCs w:val="28"/>
        </w:rPr>
        <w:tab/>
      </w:r>
      <w:r>
        <w:rPr>
          <w:rFonts w:ascii="Times New Roman" w:hAnsi="Times New Roman" w:cs="Calibri"/>
          <w:color w:val="000000"/>
          <w:sz w:val="28"/>
          <w:szCs w:val="28"/>
        </w:rPr>
        <w:tab/>
      </w:r>
      <w:r>
        <w:rPr>
          <w:rFonts w:ascii="Times New Roman" w:hAnsi="Times New Roman" w:cs="Calibri"/>
          <w:color w:val="000000"/>
          <w:sz w:val="28"/>
          <w:szCs w:val="28"/>
        </w:rPr>
        <w:tab/>
      </w:r>
      <w:r>
        <w:rPr>
          <w:rFonts w:ascii="Times New Roman" w:hAnsi="Times New Roman" w:cs="Calibri"/>
          <w:color w:val="000000"/>
          <w:sz w:val="28"/>
          <w:szCs w:val="28"/>
        </w:rPr>
        <w:tab/>
      </w:r>
      <w:r>
        <w:rPr>
          <w:rFonts w:ascii="Times New Roman" w:hAnsi="Times New Roman" w:cs="Calibri"/>
          <w:color w:val="000000"/>
          <w:sz w:val="28"/>
          <w:szCs w:val="28"/>
        </w:rPr>
        <w:tab/>
      </w:r>
      <w:r>
        <w:rPr>
          <w:rFonts w:ascii="Times New Roman" w:hAnsi="Times New Roman" w:cs="Calibri"/>
          <w:color w:val="000000"/>
          <w:sz w:val="28"/>
          <w:szCs w:val="28"/>
        </w:rPr>
        <w:tab/>
        <w:t xml:space="preserve">                   Ігор ЧАЙКА       </w:t>
      </w:r>
    </w:p>
    <w:p w:rsidR="001B63E4" w:rsidRDefault="001B63E4">
      <w:pPr>
        <w:jc w:val="center"/>
      </w:pPr>
    </w:p>
    <w:p w:rsidR="001B63E4" w:rsidRDefault="001B63E4">
      <w:pPr>
        <w:jc w:val="center"/>
        <w:rPr>
          <w:rFonts w:cs="Calibri"/>
          <w:b/>
          <w:sz w:val="28"/>
          <w:szCs w:val="28"/>
        </w:rPr>
      </w:pPr>
    </w:p>
    <w:p w:rsidR="001B63E4" w:rsidRDefault="001B63E4">
      <w:pPr>
        <w:jc w:val="center"/>
        <w:rPr>
          <w:rFonts w:cs="Calibri"/>
          <w:b/>
          <w:sz w:val="28"/>
          <w:szCs w:val="28"/>
        </w:rPr>
      </w:pPr>
    </w:p>
    <w:p w:rsidR="001B63E4" w:rsidRDefault="001B63E4">
      <w:pPr>
        <w:jc w:val="center"/>
      </w:pPr>
    </w:p>
    <w:p w:rsidR="001B63E4" w:rsidRDefault="001B63E4">
      <w:pPr>
        <w:jc w:val="center"/>
        <w:rPr>
          <w:rFonts w:cs="Calibri"/>
          <w:b/>
          <w:sz w:val="28"/>
          <w:szCs w:val="28"/>
        </w:rPr>
      </w:pPr>
    </w:p>
    <w:p w:rsidR="001B63E4" w:rsidRDefault="001B63E4">
      <w:pPr>
        <w:jc w:val="center"/>
        <w:rPr>
          <w:rFonts w:cs="Calibri"/>
          <w:b/>
          <w:sz w:val="28"/>
          <w:szCs w:val="28"/>
        </w:rPr>
      </w:pPr>
    </w:p>
    <w:p w:rsidR="001B63E4" w:rsidRDefault="001B63E4">
      <w:pPr>
        <w:jc w:val="center"/>
        <w:rPr>
          <w:rFonts w:cs="Calibri"/>
          <w:b/>
          <w:sz w:val="28"/>
          <w:szCs w:val="28"/>
        </w:rPr>
      </w:pPr>
    </w:p>
    <w:p w:rsidR="001B63E4" w:rsidRDefault="001B63E4">
      <w:pPr>
        <w:jc w:val="center"/>
        <w:rPr>
          <w:rFonts w:cs="Calibri"/>
          <w:b/>
          <w:sz w:val="28"/>
          <w:szCs w:val="28"/>
        </w:rPr>
      </w:pPr>
    </w:p>
    <w:p w:rsidR="001B63E4" w:rsidRDefault="001B63E4">
      <w:pPr>
        <w:jc w:val="center"/>
        <w:rPr>
          <w:rFonts w:cs="Calibri"/>
          <w:b/>
          <w:sz w:val="28"/>
          <w:szCs w:val="28"/>
        </w:rPr>
      </w:pPr>
    </w:p>
    <w:p w:rsidR="001B63E4" w:rsidRDefault="001B63E4">
      <w:pPr>
        <w:jc w:val="center"/>
        <w:rPr>
          <w:rFonts w:cs="Calibri"/>
          <w:sz w:val="28"/>
          <w:szCs w:val="28"/>
        </w:rPr>
      </w:pPr>
    </w:p>
    <w:p w:rsidR="001B63E4" w:rsidRDefault="004544B8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</w:t>
      </w:r>
      <w:r w:rsidR="000B20A5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   Верховній Раді України</w:t>
      </w:r>
    </w:p>
    <w:p w:rsidR="001B63E4" w:rsidRDefault="001B63E4">
      <w:pPr>
        <w:pStyle w:val="af2"/>
        <w:rPr>
          <w:rFonts w:ascii="Times New Roman" w:hAnsi="Times New Roman"/>
          <w:sz w:val="28"/>
          <w:szCs w:val="28"/>
        </w:rPr>
      </w:pPr>
    </w:p>
    <w:p w:rsidR="001B63E4" w:rsidRDefault="001B63E4">
      <w:pPr>
        <w:pStyle w:val="af2"/>
        <w:rPr>
          <w:rFonts w:ascii="Times New Roman" w:hAnsi="Times New Roman"/>
          <w:sz w:val="28"/>
          <w:szCs w:val="28"/>
        </w:rPr>
      </w:pPr>
    </w:p>
    <w:p w:rsidR="001B63E4" w:rsidRDefault="004544B8">
      <w:pPr>
        <w:pStyle w:val="af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ЗВЕРНЕННЯ </w:t>
      </w:r>
    </w:p>
    <w:p w:rsidR="001B63E4" w:rsidRDefault="001B63E4">
      <w:pPr>
        <w:pStyle w:val="af2"/>
        <w:rPr>
          <w:rFonts w:ascii="Times New Roman" w:hAnsi="Times New Roman"/>
          <w:sz w:val="28"/>
          <w:szCs w:val="28"/>
        </w:rPr>
      </w:pPr>
    </w:p>
    <w:p w:rsidR="001B63E4" w:rsidRDefault="004544B8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депутатів Ковельської міської ради до Верховної ради України щодо  прийняття </w:t>
      </w:r>
      <w:proofErr w:type="spellStart"/>
      <w:r>
        <w:rPr>
          <w:rFonts w:ascii="Times New Roman" w:hAnsi="Times New Roman"/>
          <w:sz w:val="28"/>
          <w:szCs w:val="28"/>
        </w:rPr>
        <w:t>законопроєкту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“Про</w:t>
      </w:r>
      <w:proofErr w:type="spellEnd"/>
      <w:r>
        <w:rPr>
          <w:rFonts w:ascii="Times New Roman" w:hAnsi="Times New Roman"/>
          <w:sz w:val="28"/>
          <w:szCs w:val="28"/>
        </w:rPr>
        <w:t xml:space="preserve"> запобігання загрозам національній безпеці, пов'язаним із надмірним впливом осіб, які мають значну економічну або політичну вагу в суспільному житті (олігархів)” №5599 від 02.06.2021 року</w:t>
      </w:r>
    </w:p>
    <w:p w:rsidR="001B63E4" w:rsidRDefault="001B63E4">
      <w:pPr>
        <w:pStyle w:val="af2"/>
        <w:jc w:val="both"/>
        <w:rPr>
          <w:rFonts w:ascii="Times New Roman" w:hAnsi="Times New Roman"/>
          <w:sz w:val="28"/>
          <w:szCs w:val="28"/>
        </w:rPr>
      </w:pPr>
    </w:p>
    <w:p w:rsidR="001B63E4" w:rsidRDefault="004544B8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Цього року Україна відзначатиме 30 років незалежності. За цей час на долю українців випало немало випробувань – безробіття, інфляція, економічна криза, трудова міграція, дві революції, війна і пандемія. </w:t>
      </w:r>
    </w:p>
    <w:p w:rsidR="001B63E4" w:rsidRDefault="004544B8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Але були й ті, хто незважаючи на загальну скруту, нарощували статки та вибивалися в рейтинги найбагатших людей світу, ведучи бізнес в країні з бідними громадянами.</w:t>
      </w:r>
    </w:p>
    <w:p w:rsidR="001B63E4" w:rsidRDefault="004544B8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Це стало можливим завдяки злиттю великого капіталу, медіа і політиків, що забезпечило необмежений доступ до ресурсів людям, яких називають олігархами. Вони втягнули Україну в порочне коло, у якому гроші дозволяли купувати політиків, а ці політики створювали можливості заробляти ще більше грошей. І цей взаємозв’язок не був розірваний ні після Помаранчевої Революції, ні після Революції Гідності, ні навіть із початком війни. Бо політики не збираються розривати зв’язки з олігархами, а олігархи не хочуть добровільно відмовлятися від впливу на державу. </w:t>
      </w:r>
    </w:p>
    <w:p w:rsidR="001B63E4" w:rsidRDefault="004544B8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Для того, щоб припинити цю руйнівну для держави практику Президент України Володимир Зеленський зареєстрував як невідкладний </w:t>
      </w: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закону про запобігання загрозам національній безпеці, пов'язаним із надмірним впливом осіб, які мають значну економічну або політичну вагу в суспільному житті (олігархів). </w:t>
      </w:r>
    </w:p>
    <w:p w:rsidR="001B63E4" w:rsidRDefault="004544B8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Документ вперше на офіційному рівні називає речі своїми іменами й дозволяє чітко розмежувати великий бізнес і олігархів. </w:t>
      </w:r>
      <w:proofErr w:type="spellStart"/>
      <w:r>
        <w:rPr>
          <w:rFonts w:ascii="Times New Roman" w:hAnsi="Times New Roman"/>
          <w:sz w:val="28"/>
          <w:szCs w:val="28"/>
        </w:rPr>
        <w:t>Законопроєкт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передбачає, що олігархи – це особи, які беруть участь у політичному житті, мають вплив на ЗМІ, володіють монополіями і статки яких складають не менше 2 млрд 270 млн грн. </w:t>
      </w:r>
    </w:p>
    <w:p w:rsidR="001B63E4" w:rsidRDefault="004544B8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Той, хто підпадає під три з чотирьох названих критеріїв, буде внесений до спеціального реєстру олігархів і зобов’язаний декларувати своє майно. Їм буде заборонено фінансувати політичні партії, брати участь у приватизації, але вони зможуть спокійно вести бізнес, створювати робочі місця і сплачувати податки. </w:t>
      </w:r>
    </w:p>
    <w:p w:rsidR="001B63E4" w:rsidRDefault="004544B8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Також новий закон зобов’яже політиків і державних службовців декларувати усі свої контакти з особами, внесеними до реєстру олігархів. Така практика існує у США, де лобістські організації інформують уряд про свою співпрацю із зацікавленими сторонами.</w:t>
      </w:r>
    </w:p>
    <w:p w:rsidR="001B63E4" w:rsidRDefault="004544B8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З огляду на це ми, депутати Ковельської міської ради, закликаємо Верховну Раду України невідкладно прийняти </w:t>
      </w: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закону №5599 про запобігання загрозам національній безпеці, пов'язаним із надмірним впливом осіб, які мають значну економічну або політичну вагу в суспільному житті (олігархів), як такий, </w:t>
      </w:r>
      <w:r>
        <w:rPr>
          <w:rFonts w:ascii="Times New Roman" w:hAnsi="Times New Roman"/>
          <w:sz w:val="28"/>
          <w:szCs w:val="28"/>
        </w:rPr>
        <w:lastRenderedPageBreak/>
        <w:t>що не створює жодних загроз для чесних політиків та бізнесменів і спрямований на захист інтересів держави.</w:t>
      </w:r>
    </w:p>
    <w:p w:rsidR="001B63E4" w:rsidRDefault="004544B8">
      <w:pPr>
        <w:pStyle w:val="af2"/>
        <w:ind w:right="14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ab/>
        <w:t xml:space="preserve">Ми впевнені, що голосування за цей </w:t>
      </w:r>
      <w:proofErr w:type="spellStart"/>
      <w:r>
        <w:rPr>
          <w:rFonts w:ascii="Times New Roman" w:eastAsia="Calibri" w:hAnsi="Times New Roman"/>
          <w:color w:val="000000"/>
          <w:sz w:val="28"/>
          <w:szCs w:val="28"/>
        </w:rPr>
        <w:t>законопроєкт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</w:rPr>
        <w:t xml:space="preserve"> чітко покаже, хто з народних депутатів представляє в парламенті інтереси людей, а хто – перебуває під впливом олігархів.</w:t>
      </w:r>
    </w:p>
    <w:p w:rsidR="001B63E4" w:rsidRDefault="001B63E4">
      <w:pPr>
        <w:tabs>
          <w:tab w:val="left" w:pos="567"/>
        </w:tabs>
        <w:ind w:right="141" w:firstLine="709"/>
        <w:contextualSpacing/>
        <w:jc w:val="both"/>
        <w:rPr>
          <w:color w:val="000000"/>
        </w:rPr>
      </w:pPr>
    </w:p>
    <w:p w:rsidR="001B63E4" w:rsidRDefault="001B63E4">
      <w:pPr>
        <w:tabs>
          <w:tab w:val="left" w:pos="567"/>
        </w:tabs>
        <w:ind w:right="141" w:firstLine="709"/>
        <w:contextualSpacing/>
        <w:jc w:val="both"/>
        <w:rPr>
          <w:color w:val="000000"/>
        </w:rPr>
      </w:pPr>
    </w:p>
    <w:p w:rsidR="001B63E4" w:rsidRDefault="001B63E4">
      <w:pPr>
        <w:tabs>
          <w:tab w:val="left" w:pos="567"/>
        </w:tabs>
        <w:ind w:right="141" w:firstLine="709"/>
        <w:contextualSpacing/>
        <w:jc w:val="both"/>
        <w:rPr>
          <w:color w:val="000000"/>
        </w:rPr>
      </w:pPr>
    </w:p>
    <w:p w:rsidR="001B63E4" w:rsidRDefault="001B63E4">
      <w:pPr>
        <w:tabs>
          <w:tab w:val="left" w:pos="567"/>
        </w:tabs>
        <w:ind w:right="141" w:firstLine="709"/>
        <w:contextualSpacing/>
        <w:jc w:val="both"/>
        <w:rPr>
          <w:color w:val="000000"/>
        </w:rPr>
      </w:pPr>
    </w:p>
    <w:p w:rsidR="001B63E4" w:rsidRDefault="001B63E4">
      <w:pPr>
        <w:tabs>
          <w:tab w:val="left" w:pos="567"/>
        </w:tabs>
        <w:ind w:right="141" w:firstLine="709"/>
        <w:contextualSpacing/>
        <w:jc w:val="both"/>
        <w:rPr>
          <w:color w:val="000000"/>
        </w:rPr>
      </w:pPr>
    </w:p>
    <w:p w:rsidR="001B63E4" w:rsidRDefault="004544B8">
      <w:pPr>
        <w:tabs>
          <w:tab w:val="left" w:pos="567"/>
        </w:tabs>
        <w:ind w:right="141"/>
        <w:contextualSpacing/>
        <w:jc w:val="right"/>
      </w:pPr>
      <w:r>
        <w:rPr>
          <w:color w:val="000000"/>
          <w:sz w:val="28"/>
          <w:szCs w:val="28"/>
        </w:rPr>
        <w:t>Прийнято на дев'ятій сесії міської ради</w:t>
      </w:r>
    </w:p>
    <w:p w:rsidR="001B63E4" w:rsidRDefault="004544B8">
      <w:pPr>
        <w:tabs>
          <w:tab w:val="left" w:pos="567"/>
        </w:tabs>
        <w:ind w:right="141"/>
        <w:contextualSpacing/>
        <w:jc w:val="both"/>
      </w:pPr>
      <w:r>
        <w:rPr>
          <w:color w:val="000000"/>
          <w:sz w:val="28"/>
          <w:szCs w:val="28"/>
        </w:rPr>
        <w:t xml:space="preserve">                                              </w:t>
      </w:r>
      <w:r w:rsidR="000B20A5">
        <w:rPr>
          <w:color w:val="000000"/>
          <w:sz w:val="28"/>
          <w:szCs w:val="28"/>
        </w:rPr>
        <w:t xml:space="preserve">                        </w:t>
      </w:r>
      <w:r>
        <w:rPr>
          <w:color w:val="000000"/>
          <w:sz w:val="28"/>
          <w:szCs w:val="28"/>
        </w:rPr>
        <w:t>24 червня 2021 року</w:t>
      </w:r>
    </w:p>
    <w:p w:rsidR="001B63E4" w:rsidRDefault="001B63E4">
      <w:pPr>
        <w:tabs>
          <w:tab w:val="left" w:pos="567"/>
        </w:tabs>
        <w:ind w:right="141"/>
        <w:contextualSpacing/>
        <w:jc w:val="both"/>
        <w:rPr>
          <w:color w:val="000000"/>
          <w:sz w:val="28"/>
          <w:szCs w:val="28"/>
        </w:rPr>
      </w:pPr>
    </w:p>
    <w:p w:rsidR="001B63E4" w:rsidRDefault="001B63E4">
      <w:pPr>
        <w:tabs>
          <w:tab w:val="left" w:pos="567"/>
        </w:tabs>
        <w:ind w:right="141"/>
        <w:contextualSpacing/>
        <w:jc w:val="both"/>
        <w:rPr>
          <w:color w:val="000000"/>
          <w:sz w:val="28"/>
          <w:szCs w:val="28"/>
        </w:rPr>
      </w:pPr>
    </w:p>
    <w:p w:rsidR="001B63E4" w:rsidRDefault="001B63E4">
      <w:pPr>
        <w:tabs>
          <w:tab w:val="left" w:pos="567"/>
        </w:tabs>
        <w:ind w:right="141"/>
        <w:contextualSpacing/>
        <w:jc w:val="both"/>
        <w:rPr>
          <w:color w:val="000000"/>
          <w:sz w:val="28"/>
          <w:szCs w:val="28"/>
        </w:rPr>
      </w:pPr>
    </w:p>
    <w:p w:rsidR="001B63E4" w:rsidRDefault="001B63E4">
      <w:pPr>
        <w:tabs>
          <w:tab w:val="left" w:pos="567"/>
        </w:tabs>
        <w:ind w:right="141"/>
        <w:contextualSpacing/>
        <w:jc w:val="both"/>
        <w:rPr>
          <w:color w:val="000000"/>
          <w:sz w:val="28"/>
          <w:szCs w:val="28"/>
        </w:rPr>
      </w:pPr>
    </w:p>
    <w:p w:rsidR="001B63E4" w:rsidRDefault="001B63E4">
      <w:pPr>
        <w:tabs>
          <w:tab w:val="left" w:pos="567"/>
        </w:tabs>
        <w:ind w:right="141"/>
        <w:contextualSpacing/>
        <w:jc w:val="both"/>
        <w:rPr>
          <w:color w:val="000000"/>
          <w:sz w:val="28"/>
          <w:szCs w:val="28"/>
        </w:rPr>
      </w:pPr>
    </w:p>
    <w:p w:rsidR="001B63E4" w:rsidRDefault="001B63E4">
      <w:pPr>
        <w:tabs>
          <w:tab w:val="left" w:pos="567"/>
        </w:tabs>
        <w:ind w:right="141"/>
        <w:contextualSpacing/>
        <w:jc w:val="both"/>
        <w:rPr>
          <w:color w:val="000000"/>
          <w:sz w:val="28"/>
          <w:szCs w:val="28"/>
        </w:rPr>
      </w:pPr>
    </w:p>
    <w:p w:rsidR="001B63E4" w:rsidRDefault="001B63E4">
      <w:pPr>
        <w:tabs>
          <w:tab w:val="left" w:pos="567"/>
        </w:tabs>
        <w:ind w:right="141"/>
        <w:contextualSpacing/>
        <w:jc w:val="both"/>
        <w:rPr>
          <w:color w:val="000000"/>
          <w:sz w:val="28"/>
          <w:szCs w:val="28"/>
        </w:rPr>
      </w:pPr>
    </w:p>
    <w:p w:rsidR="001B63E4" w:rsidRDefault="001B63E4">
      <w:pPr>
        <w:tabs>
          <w:tab w:val="left" w:pos="567"/>
        </w:tabs>
        <w:ind w:right="141"/>
        <w:contextualSpacing/>
        <w:jc w:val="both"/>
        <w:rPr>
          <w:color w:val="000000"/>
          <w:sz w:val="28"/>
          <w:szCs w:val="28"/>
        </w:rPr>
      </w:pPr>
    </w:p>
    <w:p w:rsidR="001B63E4" w:rsidRDefault="001B63E4">
      <w:pPr>
        <w:tabs>
          <w:tab w:val="left" w:pos="567"/>
        </w:tabs>
        <w:ind w:right="141"/>
        <w:contextualSpacing/>
        <w:jc w:val="both"/>
        <w:rPr>
          <w:color w:val="000000"/>
          <w:sz w:val="28"/>
          <w:szCs w:val="28"/>
        </w:rPr>
      </w:pPr>
    </w:p>
    <w:p w:rsidR="001B63E4" w:rsidRDefault="001B63E4">
      <w:pPr>
        <w:tabs>
          <w:tab w:val="left" w:pos="567"/>
        </w:tabs>
        <w:ind w:right="141"/>
        <w:contextualSpacing/>
        <w:jc w:val="both"/>
        <w:rPr>
          <w:color w:val="000000"/>
          <w:sz w:val="28"/>
          <w:szCs w:val="28"/>
        </w:rPr>
      </w:pPr>
    </w:p>
    <w:p w:rsidR="001B63E4" w:rsidRDefault="001B63E4">
      <w:pPr>
        <w:tabs>
          <w:tab w:val="left" w:pos="567"/>
        </w:tabs>
        <w:ind w:right="141"/>
        <w:contextualSpacing/>
        <w:jc w:val="both"/>
        <w:rPr>
          <w:color w:val="000000"/>
          <w:sz w:val="28"/>
          <w:szCs w:val="28"/>
        </w:rPr>
      </w:pPr>
    </w:p>
    <w:p w:rsidR="001B63E4" w:rsidRDefault="001B63E4">
      <w:pPr>
        <w:tabs>
          <w:tab w:val="left" w:pos="567"/>
        </w:tabs>
        <w:ind w:right="141"/>
        <w:contextualSpacing/>
        <w:jc w:val="both"/>
        <w:rPr>
          <w:color w:val="000000"/>
          <w:sz w:val="28"/>
          <w:szCs w:val="28"/>
        </w:rPr>
      </w:pPr>
    </w:p>
    <w:p w:rsidR="001B63E4" w:rsidRDefault="001B63E4">
      <w:pPr>
        <w:tabs>
          <w:tab w:val="left" w:pos="567"/>
        </w:tabs>
        <w:ind w:right="141"/>
        <w:contextualSpacing/>
        <w:jc w:val="both"/>
        <w:rPr>
          <w:color w:val="000000"/>
          <w:sz w:val="28"/>
          <w:szCs w:val="28"/>
        </w:rPr>
      </w:pPr>
    </w:p>
    <w:p w:rsidR="001B63E4" w:rsidRDefault="001B63E4">
      <w:pPr>
        <w:tabs>
          <w:tab w:val="left" w:pos="567"/>
        </w:tabs>
        <w:ind w:right="141"/>
        <w:contextualSpacing/>
        <w:jc w:val="both"/>
        <w:rPr>
          <w:color w:val="000000"/>
          <w:sz w:val="28"/>
          <w:szCs w:val="28"/>
        </w:rPr>
      </w:pPr>
    </w:p>
    <w:p w:rsidR="001B63E4" w:rsidRDefault="001B63E4">
      <w:pPr>
        <w:tabs>
          <w:tab w:val="left" w:pos="567"/>
        </w:tabs>
        <w:ind w:right="141"/>
        <w:contextualSpacing/>
        <w:jc w:val="both"/>
        <w:rPr>
          <w:color w:val="000000"/>
          <w:sz w:val="28"/>
          <w:szCs w:val="28"/>
        </w:rPr>
      </w:pPr>
    </w:p>
    <w:p w:rsidR="001B63E4" w:rsidRDefault="001B63E4">
      <w:pPr>
        <w:tabs>
          <w:tab w:val="left" w:pos="567"/>
        </w:tabs>
        <w:ind w:right="141"/>
        <w:contextualSpacing/>
        <w:jc w:val="both"/>
        <w:rPr>
          <w:color w:val="000000"/>
          <w:sz w:val="28"/>
          <w:szCs w:val="28"/>
        </w:rPr>
      </w:pPr>
    </w:p>
    <w:p w:rsidR="001B63E4" w:rsidRDefault="001B63E4">
      <w:pPr>
        <w:tabs>
          <w:tab w:val="left" w:pos="567"/>
        </w:tabs>
        <w:ind w:right="141"/>
        <w:contextualSpacing/>
        <w:jc w:val="both"/>
        <w:rPr>
          <w:color w:val="000000"/>
          <w:sz w:val="28"/>
          <w:szCs w:val="28"/>
        </w:rPr>
      </w:pPr>
    </w:p>
    <w:p w:rsidR="001B63E4" w:rsidRDefault="001B63E4">
      <w:pPr>
        <w:tabs>
          <w:tab w:val="left" w:pos="567"/>
        </w:tabs>
        <w:ind w:right="141"/>
        <w:contextualSpacing/>
        <w:jc w:val="both"/>
        <w:rPr>
          <w:color w:val="000000"/>
          <w:sz w:val="28"/>
          <w:szCs w:val="28"/>
        </w:rPr>
      </w:pPr>
    </w:p>
    <w:p w:rsidR="001B63E4" w:rsidRDefault="001B63E4">
      <w:pPr>
        <w:tabs>
          <w:tab w:val="left" w:pos="567"/>
        </w:tabs>
        <w:ind w:right="141"/>
        <w:contextualSpacing/>
        <w:jc w:val="both"/>
        <w:rPr>
          <w:color w:val="000000"/>
          <w:sz w:val="28"/>
          <w:szCs w:val="28"/>
        </w:rPr>
      </w:pPr>
    </w:p>
    <w:p w:rsidR="001B63E4" w:rsidRDefault="001B63E4">
      <w:pPr>
        <w:tabs>
          <w:tab w:val="left" w:pos="567"/>
        </w:tabs>
        <w:ind w:right="141"/>
        <w:contextualSpacing/>
        <w:jc w:val="both"/>
        <w:rPr>
          <w:color w:val="000000"/>
          <w:sz w:val="28"/>
          <w:szCs w:val="28"/>
        </w:rPr>
      </w:pPr>
    </w:p>
    <w:p w:rsidR="001B63E4" w:rsidRDefault="001B63E4">
      <w:pPr>
        <w:tabs>
          <w:tab w:val="left" w:pos="567"/>
        </w:tabs>
        <w:ind w:right="141"/>
        <w:contextualSpacing/>
        <w:jc w:val="both"/>
        <w:rPr>
          <w:color w:val="000000"/>
          <w:sz w:val="28"/>
          <w:szCs w:val="28"/>
        </w:rPr>
      </w:pPr>
    </w:p>
    <w:p w:rsidR="001B63E4" w:rsidRDefault="001B63E4">
      <w:pPr>
        <w:tabs>
          <w:tab w:val="left" w:pos="567"/>
        </w:tabs>
        <w:ind w:right="141"/>
        <w:contextualSpacing/>
        <w:jc w:val="both"/>
        <w:rPr>
          <w:color w:val="000000"/>
          <w:sz w:val="28"/>
          <w:szCs w:val="28"/>
        </w:rPr>
      </w:pPr>
    </w:p>
    <w:p w:rsidR="001B63E4" w:rsidRDefault="001B63E4">
      <w:pPr>
        <w:tabs>
          <w:tab w:val="left" w:pos="567"/>
        </w:tabs>
        <w:ind w:right="141"/>
        <w:contextualSpacing/>
        <w:jc w:val="both"/>
        <w:rPr>
          <w:color w:val="000000"/>
          <w:sz w:val="28"/>
          <w:szCs w:val="28"/>
        </w:rPr>
      </w:pPr>
    </w:p>
    <w:p w:rsidR="001B63E4" w:rsidRDefault="001B63E4">
      <w:pPr>
        <w:tabs>
          <w:tab w:val="left" w:pos="567"/>
        </w:tabs>
        <w:ind w:right="141"/>
        <w:contextualSpacing/>
        <w:jc w:val="both"/>
        <w:rPr>
          <w:color w:val="000000"/>
          <w:sz w:val="28"/>
          <w:szCs w:val="28"/>
        </w:rPr>
      </w:pPr>
    </w:p>
    <w:p w:rsidR="001B63E4" w:rsidRDefault="001B63E4">
      <w:pPr>
        <w:tabs>
          <w:tab w:val="left" w:pos="567"/>
        </w:tabs>
        <w:ind w:right="141"/>
        <w:contextualSpacing/>
        <w:jc w:val="both"/>
        <w:rPr>
          <w:color w:val="000000"/>
          <w:sz w:val="28"/>
          <w:szCs w:val="28"/>
        </w:rPr>
      </w:pPr>
    </w:p>
    <w:p w:rsidR="001B63E4" w:rsidRDefault="001B63E4">
      <w:pPr>
        <w:tabs>
          <w:tab w:val="left" w:pos="567"/>
        </w:tabs>
        <w:ind w:right="141"/>
        <w:contextualSpacing/>
        <w:jc w:val="both"/>
        <w:rPr>
          <w:color w:val="000000"/>
          <w:sz w:val="28"/>
          <w:szCs w:val="28"/>
        </w:rPr>
      </w:pPr>
    </w:p>
    <w:p w:rsidR="001B63E4" w:rsidRDefault="001B63E4">
      <w:pPr>
        <w:tabs>
          <w:tab w:val="left" w:pos="567"/>
        </w:tabs>
        <w:ind w:right="141"/>
        <w:contextualSpacing/>
        <w:jc w:val="both"/>
        <w:rPr>
          <w:color w:val="000000"/>
          <w:sz w:val="28"/>
          <w:szCs w:val="28"/>
        </w:rPr>
      </w:pPr>
    </w:p>
    <w:p w:rsidR="001B63E4" w:rsidRDefault="001B63E4">
      <w:pPr>
        <w:tabs>
          <w:tab w:val="left" w:pos="567"/>
        </w:tabs>
        <w:ind w:right="141"/>
        <w:contextualSpacing/>
        <w:jc w:val="both"/>
        <w:rPr>
          <w:color w:val="000000"/>
          <w:sz w:val="28"/>
          <w:szCs w:val="28"/>
        </w:rPr>
      </w:pPr>
    </w:p>
    <w:p w:rsidR="001B63E4" w:rsidRDefault="001B63E4">
      <w:pPr>
        <w:tabs>
          <w:tab w:val="left" w:pos="567"/>
        </w:tabs>
        <w:ind w:right="141"/>
        <w:contextualSpacing/>
        <w:jc w:val="both"/>
        <w:rPr>
          <w:color w:val="000000"/>
          <w:sz w:val="28"/>
          <w:szCs w:val="28"/>
        </w:rPr>
      </w:pPr>
    </w:p>
    <w:p w:rsidR="001B63E4" w:rsidRDefault="001B63E4">
      <w:pPr>
        <w:tabs>
          <w:tab w:val="left" w:pos="567"/>
        </w:tabs>
        <w:ind w:right="141"/>
        <w:contextualSpacing/>
        <w:jc w:val="both"/>
        <w:rPr>
          <w:color w:val="000000"/>
          <w:sz w:val="28"/>
          <w:szCs w:val="28"/>
        </w:rPr>
      </w:pPr>
    </w:p>
    <w:p w:rsidR="001B63E4" w:rsidRDefault="001B63E4">
      <w:pPr>
        <w:tabs>
          <w:tab w:val="left" w:pos="567"/>
        </w:tabs>
        <w:ind w:right="141"/>
        <w:contextualSpacing/>
        <w:jc w:val="both"/>
        <w:rPr>
          <w:color w:val="000000"/>
          <w:sz w:val="28"/>
          <w:szCs w:val="28"/>
        </w:rPr>
      </w:pPr>
    </w:p>
    <w:p w:rsidR="001B63E4" w:rsidRDefault="001B63E4">
      <w:pPr>
        <w:tabs>
          <w:tab w:val="left" w:pos="567"/>
        </w:tabs>
        <w:ind w:right="141"/>
        <w:contextualSpacing/>
        <w:jc w:val="both"/>
        <w:rPr>
          <w:color w:val="000000"/>
          <w:sz w:val="28"/>
          <w:szCs w:val="28"/>
        </w:rPr>
      </w:pPr>
    </w:p>
    <w:p w:rsidR="001B63E4" w:rsidRDefault="001B63E4">
      <w:pPr>
        <w:tabs>
          <w:tab w:val="left" w:pos="567"/>
        </w:tabs>
        <w:ind w:right="141"/>
        <w:contextualSpacing/>
        <w:jc w:val="both"/>
        <w:rPr>
          <w:color w:val="000000"/>
          <w:sz w:val="28"/>
          <w:szCs w:val="28"/>
        </w:rPr>
      </w:pPr>
    </w:p>
    <w:p w:rsidR="001B63E4" w:rsidRDefault="001B63E4">
      <w:pPr>
        <w:tabs>
          <w:tab w:val="left" w:pos="567"/>
        </w:tabs>
        <w:ind w:right="141"/>
        <w:contextualSpacing/>
        <w:jc w:val="both"/>
        <w:rPr>
          <w:color w:val="000000"/>
          <w:sz w:val="28"/>
          <w:szCs w:val="28"/>
        </w:rPr>
      </w:pPr>
    </w:p>
    <w:p w:rsidR="001B63E4" w:rsidRDefault="001B63E4">
      <w:pPr>
        <w:tabs>
          <w:tab w:val="left" w:pos="567"/>
        </w:tabs>
        <w:ind w:right="141"/>
        <w:contextualSpacing/>
        <w:jc w:val="both"/>
        <w:rPr>
          <w:color w:val="000000"/>
          <w:sz w:val="28"/>
          <w:szCs w:val="28"/>
        </w:rPr>
      </w:pPr>
    </w:p>
    <w:p w:rsidR="001B63E4" w:rsidRPr="000B20A5" w:rsidRDefault="004544B8">
      <w:pPr>
        <w:pStyle w:val="21"/>
        <w:ind w:firstLine="0"/>
        <w:jc w:val="center"/>
        <w:rPr>
          <w:lang w:val="uk-UA"/>
        </w:rPr>
      </w:pPr>
      <w:r>
        <w:rPr>
          <w:b/>
          <w:szCs w:val="28"/>
          <w:lang w:val="uk-UA"/>
        </w:rPr>
        <w:lastRenderedPageBreak/>
        <w:t>ПОЯСНЮВАЛЬНА ЗАПИСКА</w:t>
      </w:r>
    </w:p>
    <w:p w:rsidR="001B63E4" w:rsidRDefault="004544B8">
      <w:pPr>
        <w:pStyle w:val="af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 проєкту рішення Ковельської міської ради</w:t>
      </w:r>
    </w:p>
    <w:p w:rsidR="001B63E4" w:rsidRDefault="004544B8">
      <w:pPr>
        <w:pStyle w:val="af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141414"/>
          <w:sz w:val="28"/>
          <w:szCs w:val="28"/>
        </w:rPr>
        <w:t xml:space="preserve">«Щодо прийняття </w:t>
      </w:r>
      <w:proofErr w:type="spellStart"/>
      <w:r>
        <w:rPr>
          <w:rFonts w:ascii="Times New Roman" w:hAnsi="Times New Roman"/>
          <w:color w:val="141414"/>
          <w:sz w:val="28"/>
          <w:szCs w:val="28"/>
        </w:rPr>
        <w:t>законопроєкту</w:t>
      </w:r>
      <w:proofErr w:type="spellEnd"/>
      <w:r>
        <w:rPr>
          <w:rFonts w:ascii="Times New Roman" w:hAnsi="Times New Roman"/>
          <w:color w:val="14141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141414"/>
          <w:sz w:val="28"/>
          <w:szCs w:val="28"/>
        </w:rPr>
        <w:t>“Про</w:t>
      </w:r>
      <w:proofErr w:type="spellEnd"/>
      <w:r>
        <w:rPr>
          <w:rFonts w:ascii="Times New Roman" w:hAnsi="Times New Roman"/>
          <w:color w:val="141414"/>
          <w:sz w:val="28"/>
          <w:szCs w:val="28"/>
        </w:rPr>
        <w:t xml:space="preserve"> запобігання загрозам національній безпеці, пов'язаним із надмірним впливом осіб, які мають значну економічну або політичну вагу в суспільному житті (олігархів)” №5599 від 02.06.2021 р.»</w:t>
      </w:r>
    </w:p>
    <w:p w:rsidR="001B63E4" w:rsidRPr="000B20A5" w:rsidRDefault="001B63E4">
      <w:pPr>
        <w:pStyle w:val="21"/>
        <w:ind w:firstLine="0"/>
        <w:jc w:val="center"/>
        <w:rPr>
          <w:color w:val="141414"/>
          <w:szCs w:val="28"/>
          <w:lang w:val="uk-UA"/>
        </w:rPr>
      </w:pPr>
    </w:p>
    <w:p w:rsidR="001B63E4" w:rsidRDefault="004544B8">
      <w:pPr>
        <w:numPr>
          <w:ilvl w:val="0"/>
          <w:numId w:val="1"/>
        </w:numPr>
        <w:ind w:left="0" w:firstLine="0"/>
        <w:jc w:val="both"/>
      </w:pPr>
      <w:r>
        <w:rPr>
          <w:b/>
          <w:color w:val="141414"/>
          <w:sz w:val="28"/>
          <w:szCs w:val="28"/>
        </w:rPr>
        <w:t>Обґрунтування необхідності прийняття даного рішення.</w:t>
      </w:r>
    </w:p>
    <w:p w:rsidR="001B63E4" w:rsidRDefault="004544B8">
      <w:pPr>
        <w:pStyle w:val="af2"/>
        <w:tabs>
          <w:tab w:val="left" w:pos="567"/>
        </w:tabs>
        <w:ind w:right="14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За час незалежності на долю українців випало немало випробувань – безробіття, інфляція, економічна криза, трудова міграція, дві революції, війна і пандемія. Але були й ті, хто незважаючи на загальну скруту, нарощували статки та вибивалися в рейтинги найбагатших людей світу, ведучи бізнес в країні з бідними громадянами. Для того, щоб припинити цю руйнівну для держави практику Президент України Володимир Зеленський зареєстрував як невідкладний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проєкт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закону про запобігання загрозам національній безпеці, пов'язаним із надмірним впливом осіб, які мають значну економічну або політичну вагу в суспільному житті (олігархів).</w:t>
      </w:r>
    </w:p>
    <w:p w:rsidR="001B63E4" w:rsidRDefault="001B63E4">
      <w:pPr>
        <w:jc w:val="both"/>
        <w:rPr>
          <w:b/>
          <w:color w:val="141414"/>
          <w:sz w:val="28"/>
          <w:szCs w:val="28"/>
        </w:rPr>
      </w:pPr>
    </w:p>
    <w:p w:rsidR="001B63E4" w:rsidRDefault="004544B8">
      <w:pPr>
        <w:numPr>
          <w:ilvl w:val="0"/>
          <w:numId w:val="1"/>
        </w:numPr>
        <w:ind w:left="0" w:firstLine="0"/>
        <w:jc w:val="both"/>
        <w:rPr>
          <w:b/>
          <w:sz w:val="28"/>
          <w:szCs w:val="28"/>
        </w:rPr>
      </w:pPr>
      <w:r>
        <w:rPr>
          <w:b/>
          <w:color w:val="141414"/>
          <w:sz w:val="28"/>
          <w:szCs w:val="28"/>
        </w:rPr>
        <w:t>Мета прийняття рішення.</w:t>
      </w:r>
    </w:p>
    <w:p w:rsidR="001B63E4" w:rsidRDefault="004544B8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 зверненні до Верховної ради Ковельська міська рада виступає за розмежування великого бізнесу і олігархів, обмеження впливу олігархів на державу та розвиток країни в цілому.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Законопроєкт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не створює жодних загроз для чесних політиків та бізнесменів і спрямований на захист інтересів держави.</w:t>
      </w:r>
    </w:p>
    <w:p w:rsidR="001B63E4" w:rsidRDefault="001B63E4">
      <w:pPr>
        <w:pStyle w:val="21"/>
        <w:ind w:firstLine="0"/>
        <w:rPr>
          <w:color w:val="000000"/>
          <w:lang w:val="uk-UA"/>
        </w:rPr>
      </w:pPr>
    </w:p>
    <w:p w:rsidR="001B63E4" w:rsidRDefault="004544B8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Загальна характеристика та основні положення проєкту рішення.</w:t>
      </w:r>
    </w:p>
    <w:p w:rsidR="001B63E4" w:rsidRDefault="004544B8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Олігархом пропонується вважати фізичну особу, яка одночасно відповідає щонайменше трьом з таких ознак:</w:t>
      </w:r>
    </w:p>
    <w:p w:rsidR="001B63E4" w:rsidRDefault="004544B8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бере участь у політичному житті;</w:t>
      </w:r>
    </w:p>
    <w:p w:rsidR="001B63E4" w:rsidRDefault="004544B8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має значний вплив на засоби масової інформації;</w:t>
      </w:r>
    </w:p>
    <w:p w:rsidR="001B63E4" w:rsidRDefault="004544B8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є кінцевим </w:t>
      </w:r>
      <w:proofErr w:type="spellStart"/>
      <w:r>
        <w:rPr>
          <w:rFonts w:ascii="Times New Roman" w:hAnsi="Times New Roman"/>
          <w:sz w:val="28"/>
          <w:szCs w:val="28"/>
        </w:rPr>
        <w:t>бенефіціаром</w:t>
      </w:r>
      <w:proofErr w:type="spellEnd"/>
      <w:r>
        <w:rPr>
          <w:rFonts w:ascii="Times New Roman" w:hAnsi="Times New Roman"/>
          <w:sz w:val="28"/>
          <w:szCs w:val="28"/>
        </w:rPr>
        <w:t xml:space="preserve"> компанії-монополіста (чи групи компаній) на загальнодержавному ринку;</w:t>
      </w:r>
    </w:p>
    <w:p w:rsidR="001B63E4" w:rsidRDefault="004544B8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вартість активів особи перевищує один мільйон прожиткових мінімумів (на сьогодні 2 мільярди 270 млн грн).</w:t>
      </w:r>
    </w:p>
    <w:p w:rsidR="001B63E4" w:rsidRDefault="001B63E4">
      <w:pPr>
        <w:pStyle w:val="af2"/>
        <w:jc w:val="both"/>
        <w:rPr>
          <w:rFonts w:ascii="Times New Roman" w:hAnsi="Times New Roman"/>
          <w:sz w:val="28"/>
          <w:szCs w:val="28"/>
        </w:rPr>
      </w:pPr>
    </w:p>
    <w:p w:rsidR="001B63E4" w:rsidRDefault="004544B8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Документ передбачає створення і розміщення на сайті РНБО Реєстру осіб, які мають значну економічну або політичну вагу в суспільному житті (олігархів). </w:t>
      </w:r>
    </w:p>
    <w:p w:rsidR="001B63E4" w:rsidRDefault="001B63E4">
      <w:pPr>
        <w:pStyle w:val="af2"/>
        <w:jc w:val="both"/>
        <w:rPr>
          <w:rFonts w:ascii="Times New Roman" w:hAnsi="Times New Roman"/>
          <w:sz w:val="28"/>
          <w:szCs w:val="28"/>
        </w:rPr>
      </w:pPr>
    </w:p>
    <w:p w:rsidR="001B63E4" w:rsidRDefault="004544B8">
      <w:pPr>
        <w:pStyle w:val="af2"/>
        <w:tabs>
          <w:tab w:val="left" w:pos="567"/>
        </w:tabs>
        <w:ind w:right="14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Олігархам буде заборонено у будь-який спосіб фінансувати політичні партії та брати участь у великій приватизації. </w:t>
      </w:r>
    </w:p>
    <w:p w:rsidR="001B63E4" w:rsidRDefault="001B63E4">
      <w:pPr>
        <w:tabs>
          <w:tab w:val="left" w:pos="567"/>
        </w:tabs>
        <w:ind w:right="141"/>
        <w:contextualSpacing/>
        <w:jc w:val="both"/>
        <w:rPr>
          <w:color w:val="000000"/>
          <w:sz w:val="28"/>
          <w:szCs w:val="28"/>
        </w:rPr>
      </w:pPr>
    </w:p>
    <w:p w:rsidR="001B63E4" w:rsidRDefault="004544B8">
      <w:pPr>
        <w:pStyle w:val="21"/>
        <w:numPr>
          <w:ilvl w:val="0"/>
          <w:numId w:val="1"/>
        </w:numPr>
        <w:ind w:left="0" w:firstLine="0"/>
      </w:pPr>
      <w:r>
        <w:rPr>
          <w:b/>
          <w:szCs w:val="28"/>
          <w:lang w:val="uk-UA"/>
        </w:rPr>
        <w:t>Стан нормативно–правової бази у даній сфері правового регулювання.</w:t>
      </w:r>
    </w:p>
    <w:p w:rsidR="001B63E4" w:rsidRDefault="004544B8">
      <w:pPr>
        <w:pStyle w:val="21"/>
        <w:tabs>
          <w:tab w:val="left" w:pos="567"/>
        </w:tabs>
        <w:ind w:firstLine="0"/>
        <w:contextualSpacing/>
      </w:pPr>
      <w:proofErr w:type="spellStart"/>
      <w:r>
        <w:rPr>
          <w:color w:val="000000"/>
          <w:szCs w:val="28"/>
          <w:lang w:val="uk-UA"/>
        </w:rPr>
        <w:t>Проєкт</w:t>
      </w:r>
      <w:proofErr w:type="spellEnd"/>
      <w:r>
        <w:rPr>
          <w:color w:val="000000"/>
          <w:szCs w:val="28"/>
          <w:lang w:val="uk-UA"/>
        </w:rPr>
        <w:t xml:space="preserve"> рішення розроблений відповідно до Конституції України, Закону України «Про місцеве самоврядування в Україні».</w:t>
      </w:r>
    </w:p>
    <w:p w:rsidR="001B63E4" w:rsidRDefault="001B63E4">
      <w:pPr>
        <w:pStyle w:val="21"/>
        <w:tabs>
          <w:tab w:val="left" w:pos="567"/>
        </w:tabs>
        <w:ind w:firstLine="0"/>
        <w:contextualSpacing/>
        <w:rPr>
          <w:color w:val="000000"/>
          <w:szCs w:val="28"/>
          <w:lang w:val="uk-UA"/>
        </w:rPr>
      </w:pPr>
    </w:p>
    <w:p w:rsidR="001B63E4" w:rsidRDefault="004544B8">
      <w:pPr>
        <w:pStyle w:val="21"/>
        <w:numPr>
          <w:ilvl w:val="0"/>
          <w:numId w:val="1"/>
        </w:numPr>
        <w:ind w:left="0" w:firstLine="0"/>
        <w:rPr>
          <w:b/>
          <w:szCs w:val="28"/>
          <w:lang w:val="uk-UA"/>
        </w:rPr>
      </w:pPr>
      <w:r>
        <w:rPr>
          <w:b/>
          <w:szCs w:val="28"/>
          <w:lang w:val="uk-UA"/>
        </w:rPr>
        <w:t>Фінансово – економічне обґрунтування.</w:t>
      </w:r>
    </w:p>
    <w:p w:rsidR="001B63E4" w:rsidRDefault="004544B8">
      <w:pPr>
        <w:pStyle w:val="21"/>
        <w:tabs>
          <w:tab w:val="left" w:pos="567"/>
        </w:tabs>
        <w:ind w:firstLine="0"/>
        <w:contextualSpacing/>
      </w:pPr>
      <w:r>
        <w:rPr>
          <w:color w:val="000000"/>
          <w:szCs w:val="28"/>
          <w:lang w:val="uk-UA"/>
        </w:rPr>
        <w:t>Не передбачається виділення додаткових коштів на реалізацію виконання.</w:t>
      </w:r>
    </w:p>
    <w:p w:rsidR="001B63E4" w:rsidRDefault="001B63E4">
      <w:pPr>
        <w:pStyle w:val="21"/>
        <w:tabs>
          <w:tab w:val="left" w:pos="567"/>
        </w:tabs>
        <w:ind w:firstLine="0"/>
        <w:contextualSpacing/>
        <w:rPr>
          <w:color w:val="000000"/>
          <w:szCs w:val="28"/>
          <w:lang w:val="uk-UA"/>
        </w:rPr>
      </w:pPr>
    </w:p>
    <w:p w:rsidR="001B63E4" w:rsidRPr="000B20A5" w:rsidRDefault="004544B8">
      <w:pPr>
        <w:pStyle w:val="21"/>
        <w:numPr>
          <w:ilvl w:val="0"/>
          <w:numId w:val="1"/>
        </w:numPr>
        <w:tabs>
          <w:tab w:val="left" w:pos="567"/>
        </w:tabs>
        <w:ind w:left="0" w:firstLine="0"/>
        <w:contextualSpacing/>
        <w:rPr>
          <w:lang w:val="uk-UA"/>
        </w:rPr>
      </w:pPr>
      <w:r>
        <w:rPr>
          <w:b/>
          <w:color w:val="000000"/>
          <w:szCs w:val="28"/>
          <w:lang w:val="uk-UA"/>
        </w:rPr>
        <w:lastRenderedPageBreak/>
        <w:t>Прогноз соціально – економічних та інших наслідків прийняття рішення.</w:t>
      </w:r>
    </w:p>
    <w:p w:rsidR="001B63E4" w:rsidRDefault="004544B8">
      <w:pPr>
        <w:pStyle w:val="af2"/>
        <w:tabs>
          <w:tab w:val="left" w:pos="567"/>
        </w:tabs>
        <w:ind w:right="14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Прийняття рішення допоможе ліквідувати олігархічну систему в Україні, зламати систему корупції і брехні, зробити політику прозорою та відкритою, вільною від корупційних впливів.</w:t>
      </w:r>
    </w:p>
    <w:p w:rsidR="001B63E4" w:rsidRDefault="001B63E4">
      <w:pPr>
        <w:tabs>
          <w:tab w:val="left" w:pos="567"/>
        </w:tabs>
        <w:ind w:right="141"/>
        <w:contextualSpacing/>
        <w:jc w:val="both"/>
        <w:rPr>
          <w:color w:val="000000"/>
          <w:sz w:val="28"/>
          <w:szCs w:val="28"/>
        </w:rPr>
      </w:pPr>
    </w:p>
    <w:p w:rsidR="001B63E4" w:rsidRDefault="001B63E4">
      <w:pPr>
        <w:tabs>
          <w:tab w:val="left" w:pos="567"/>
        </w:tabs>
        <w:ind w:right="141"/>
        <w:contextualSpacing/>
        <w:jc w:val="both"/>
        <w:rPr>
          <w:bCs/>
          <w:lang w:eastAsia="ru-RU"/>
        </w:rPr>
      </w:pPr>
    </w:p>
    <w:sectPr w:rsidR="001B63E4" w:rsidSect="006D3900">
      <w:pgSz w:w="11906" w:h="16838"/>
      <w:pgMar w:top="851" w:right="424" w:bottom="993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Mono">
    <w:altName w:val="Courier New"/>
    <w:panose1 w:val="02070409020205020404"/>
    <w:charset w:val="CC"/>
    <w:family w:val="modern"/>
    <w:pitch w:val="fixed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152F1"/>
    <w:multiLevelType w:val="multilevel"/>
    <w:tmpl w:val="7A86E9D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3B23C49"/>
    <w:multiLevelType w:val="multilevel"/>
    <w:tmpl w:val="E77AC072"/>
    <w:lvl w:ilvl="0">
      <w:start w:val="1"/>
      <w:numFmt w:val="decimal"/>
      <w:lvlText w:val="%1."/>
      <w:lvlJc w:val="left"/>
      <w:pPr>
        <w:ind w:left="1647" w:hanging="360"/>
      </w:pPr>
      <w:rPr>
        <w:b/>
        <w:bCs/>
        <w:sz w:val="28"/>
        <w:szCs w:val="28"/>
        <w:lang w:val="uk-U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characterSpacingControl w:val="doNotCompress"/>
  <w:compat/>
  <w:rsids>
    <w:rsidRoot w:val="001B63E4"/>
    <w:rsid w:val="000B20A5"/>
    <w:rsid w:val="001B63E4"/>
    <w:rsid w:val="004333AA"/>
    <w:rsid w:val="004544B8"/>
    <w:rsid w:val="006D3900"/>
    <w:rsid w:val="007A6B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F5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FE01FB"/>
    <w:rPr>
      <w:rFonts w:cs="Times New Roman"/>
      <w:b/>
      <w:bCs/>
    </w:rPr>
  </w:style>
  <w:style w:type="character" w:customStyle="1" w:styleId="a4">
    <w:name w:val="Текст выноски Знак"/>
    <w:qFormat/>
    <w:rsid w:val="00966B45"/>
    <w:rPr>
      <w:rFonts w:ascii="Tahoma" w:hAnsi="Tahoma" w:cs="Tahoma"/>
      <w:sz w:val="16"/>
      <w:szCs w:val="16"/>
      <w:lang w:val="uk-UA" w:eastAsia="uk-UA"/>
    </w:rPr>
  </w:style>
  <w:style w:type="character" w:customStyle="1" w:styleId="rvts9">
    <w:name w:val="rvts9"/>
    <w:basedOn w:val="a0"/>
    <w:qFormat/>
    <w:rsid w:val="00AF50E9"/>
  </w:style>
  <w:style w:type="character" w:styleId="a5">
    <w:name w:val="Hyperlink"/>
    <w:uiPriority w:val="99"/>
    <w:unhideWhenUsed/>
    <w:rsid w:val="00AF50E9"/>
    <w:rPr>
      <w:color w:val="0000FF"/>
      <w:u w:val="single"/>
    </w:rPr>
  </w:style>
  <w:style w:type="character" w:styleId="a6">
    <w:name w:val="annotation reference"/>
    <w:uiPriority w:val="99"/>
    <w:unhideWhenUsed/>
    <w:qFormat/>
    <w:rsid w:val="00AF50E9"/>
    <w:rPr>
      <w:sz w:val="16"/>
      <w:szCs w:val="16"/>
    </w:rPr>
  </w:style>
  <w:style w:type="character" w:customStyle="1" w:styleId="a7">
    <w:name w:val="Текст примечания Знак"/>
    <w:uiPriority w:val="99"/>
    <w:qFormat/>
    <w:rsid w:val="00AF50E9"/>
    <w:rPr>
      <w:rFonts w:ascii="Calibri" w:eastAsia="Calibri" w:hAnsi="Calibri" w:cs="Times New Roman"/>
      <w:lang w:val="uk-UA" w:eastAsia="en-US"/>
    </w:rPr>
  </w:style>
  <w:style w:type="character" w:customStyle="1" w:styleId="a8">
    <w:name w:val="Символ нумерації"/>
    <w:qFormat/>
    <w:rsid w:val="006D3900"/>
  </w:style>
  <w:style w:type="character" w:customStyle="1" w:styleId="WW8Num5z0">
    <w:name w:val="WW8Num5z0"/>
    <w:qFormat/>
    <w:rsid w:val="006D3900"/>
    <w:rPr>
      <w:b/>
      <w:bCs/>
      <w:sz w:val="28"/>
      <w:szCs w:val="28"/>
      <w:lang w:val="uk-UA"/>
    </w:rPr>
  </w:style>
  <w:style w:type="character" w:customStyle="1" w:styleId="WW8Num5z1">
    <w:name w:val="WW8Num5z1"/>
    <w:qFormat/>
    <w:rsid w:val="006D3900"/>
  </w:style>
  <w:style w:type="character" w:customStyle="1" w:styleId="WW8Num5z2">
    <w:name w:val="WW8Num5z2"/>
    <w:qFormat/>
    <w:rsid w:val="006D3900"/>
  </w:style>
  <w:style w:type="character" w:customStyle="1" w:styleId="WW8Num5z3">
    <w:name w:val="WW8Num5z3"/>
    <w:qFormat/>
    <w:rsid w:val="006D3900"/>
  </w:style>
  <w:style w:type="character" w:customStyle="1" w:styleId="WW8Num5z4">
    <w:name w:val="WW8Num5z4"/>
    <w:qFormat/>
    <w:rsid w:val="006D3900"/>
  </w:style>
  <w:style w:type="character" w:customStyle="1" w:styleId="WW8Num5z5">
    <w:name w:val="WW8Num5z5"/>
    <w:qFormat/>
    <w:rsid w:val="006D3900"/>
  </w:style>
  <w:style w:type="character" w:customStyle="1" w:styleId="WW8Num5z6">
    <w:name w:val="WW8Num5z6"/>
    <w:qFormat/>
    <w:rsid w:val="006D3900"/>
  </w:style>
  <w:style w:type="character" w:customStyle="1" w:styleId="WW8Num5z7">
    <w:name w:val="WW8Num5z7"/>
    <w:qFormat/>
    <w:rsid w:val="006D3900"/>
  </w:style>
  <w:style w:type="character" w:customStyle="1" w:styleId="WW8Num5z8">
    <w:name w:val="WW8Num5z8"/>
    <w:qFormat/>
    <w:rsid w:val="006D3900"/>
  </w:style>
  <w:style w:type="paragraph" w:customStyle="1" w:styleId="a9">
    <w:name w:val="Заголовок"/>
    <w:basedOn w:val="a"/>
    <w:next w:val="aa"/>
    <w:qFormat/>
    <w:rsid w:val="006D390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a">
    <w:name w:val="Body Text"/>
    <w:basedOn w:val="a"/>
    <w:rsid w:val="006D3900"/>
    <w:pPr>
      <w:spacing w:after="140" w:line="276" w:lineRule="auto"/>
    </w:pPr>
  </w:style>
  <w:style w:type="paragraph" w:styleId="ab">
    <w:name w:val="List"/>
    <w:basedOn w:val="aa"/>
    <w:rsid w:val="006D3900"/>
    <w:rPr>
      <w:rFonts w:cs="Mangal"/>
    </w:rPr>
  </w:style>
  <w:style w:type="paragraph" w:styleId="ac">
    <w:name w:val="caption"/>
    <w:basedOn w:val="a"/>
    <w:qFormat/>
    <w:rsid w:val="006D3900"/>
    <w:pPr>
      <w:suppressLineNumbers/>
      <w:spacing w:before="120" w:after="120"/>
    </w:pPr>
    <w:rPr>
      <w:rFonts w:cs="Mangal"/>
      <w:i/>
      <w:iCs/>
    </w:rPr>
  </w:style>
  <w:style w:type="paragraph" w:customStyle="1" w:styleId="ad">
    <w:name w:val="Покажчик"/>
    <w:basedOn w:val="a"/>
    <w:qFormat/>
    <w:rsid w:val="006D3900"/>
    <w:pPr>
      <w:suppressLineNumbers/>
    </w:pPr>
    <w:rPr>
      <w:rFonts w:cs="Mangal"/>
    </w:rPr>
  </w:style>
  <w:style w:type="paragraph" w:customStyle="1" w:styleId="rtejustify">
    <w:name w:val="rtejustify"/>
    <w:basedOn w:val="a"/>
    <w:qFormat/>
    <w:rsid w:val="00FE01FB"/>
    <w:pPr>
      <w:spacing w:beforeAutospacing="1" w:afterAutospacing="1"/>
    </w:pPr>
    <w:rPr>
      <w:lang w:val="ru-RU" w:eastAsia="ru-RU"/>
    </w:rPr>
  </w:style>
  <w:style w:type="paragraph" w:styleId="ae">
    <w:name w:val="Balloon Text"/>
    <w:basedOn w:val="a"/>
    <w:qFormat/>
    <w:rsid w:val="00966B45"/>
    <w:rPr>
      <w:rFonts w:ascii="Tahoma" w:hAnsi="Tahoma"/>
      <w:sz w:val="16"/>
      <w:szCs w:val="16"/>
    </w:rPr>
  </w:style>
  <w:style w:type="paragraph" w:styleId="af">
    <w:name w:val="Normal (Web)"/>
    <w:basedOn w:val="a"/>
    <w:uiPriority w:val="99"/>
    <w:unhideWhenUsed/>
    <w:qFormat/>
    <w:rsid w:val="00681AD3"/>
    <w:pPr>
      <w:spacing w:beforeAutospacing="1" w:afterAutospacing="1"/>
    </w:pPr>
    <w:rPr>
      <w:lang w:val="ru-RU" w:eastAsia="ru-RU"/>
    </w:rPr>
  </w:style>
  <w:style w:type="paragraph" w:styleId="af0">
    <w:name w:val="No Spacing"/>
    <w:uiPriority w:val="1"/>
    <w:qFormat/>
    <w:rsid w:val="00AF50E9"/>
    <w:rPr>
      <w:rFonts w:ascii="Calibri" w:eastAsia="Calibri" w:hAnsi="Calibri"/>
      <w:sz w:val="22"/>
      <w:szCs w:val="22"/>
      <w:lang w:eastAsia="en-US"/>
    </w:rPr>
  </w:style>
  <w:style w:type="paragraph" w:styleId="af1">
    <w:name w:val="annotation text"/>
    <w:basedOn w:val="a"/>
    <w:uiPriority w:val="99"/>
    <w:unhideWhenUsed/>
    <w:qFormat/>
    <w:rsid w:val="00AF50E9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paragraph" w:customStyle="1" w:styleId="21">
    <w:name w:val="Основной текст с отступом 21"/>
    <w:basedOn w:val="a"/>
    <w:qFormat/>
    <w:rsid w:val="006D3900"/>
    <w:pPr>
      <w:suppressAutoHyphens/>
      <w:spacing w:line="240" w:lineRule="atLeast"/>
      <w:ind w:firstLine="420"/>
      <w:jc w:val="both"/>
    </w:pPr>
    <w:rPr>
      <w:sz w:val="28"/>
      <w:szCs w:val="20"/>
      <w:lang w:val="ru-RU"/>
    </w:rPr>
  </w:style>
  <w:style w:type="paragraph" w:customStyle="1" w:styleId="af2">
    <w:name w:val="Текст у вказаному форматі"/>
    <w:basedOn w:val="a"/>
    <w:qFormat/>
    <w:rsid w:val="006D3900"/>
    <w:rPr>
      <w:rFonts w:ascii="Liberation Mono" w:eastAsia="NSimSun" w:hAnsi="Liberation Mono" w:cs="Liberation Mono"/>
      <w:sz w:val="20"/>
      <w:szCs w:val="20"/>
    </w:rPr>
  </w:style>
  <w:style w:type="numbering" w:customStyle="1" w:styleId="WW8Num5">
    <w:name w:val="WW8Num5"/>
    <w:qFormat/>
    <w:rsid w:val="006D3900"/>
  </w:style>
  <w:style w:type="table" w:styleId="af3">
    <w:name w:val="Table Grid"/>
    <w:basedOn w:val="a1"/>
    <w:rsid w:val="001C0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4494</Words>
  <Characters>2563</Characters>
  <Application>Microsoft Office Word</Application>
  <DocSecurity>0</DocSecurity>
  <Lines>21</Lines>
  <Paragraphs>14</Paragraphs>
  <ScaleCrop>false</ScaleCrop>
  <Company>MoBIL GROUP</Company>
  <LinksUpToDate>false</LinksUpToDate>
  <CharactersWithSpaces>7043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User</cp:lastModifiedBy>
  <cp:revision>9</cp:revision>
  <cp:lastPrinted>2021-06-07T12:40:00Z</cp:lastPrinted>
  <dcterms:created xsi:type="dcterms:W3CDTF">2021-05-18T12:16:00Z</dcterms:created>
  <dcterms:modified xsi:type="dcterms:W3CDTF">2021-06-08T14:53:00Z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MoBIL GROUP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