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24D" w:rsidRPr="00FD2373" w:rsidRDefault="0002524D" w:rsidP="00FD2373">
      <w:pPr>
        <w:pStyle w:val="2"/>
        <w:spacing w:before="0" w:beforeAutospacing="0" w:after="0" w:afterAutospacing="0"/>
        <w:contextualSpacing/>
        <w:jc w:val="center"/>
        <w:rPr>
          <w:rFonts w:ascii="Times New Roman" w:hAnsi="Times New Roman"/>
          <w:color w:val="auto"/>
          <w:sz w:val="28"/>
          <w:szCs w:val="28"/>
          <w:lang w:val="ru-RU"/>
        </w:rPr>
      </w:pPr>
      <w:r w:rsidRPr="00FD2373">
        <w:rPr>
          <w:rFonts w:ascii="Times New Roman" w:hAnsi="Times New Roman"/>
          <w:color w:val="auto"/>
          <w:sz w:val="28"/>
          <w:szCs w:val="28"/>
          <w:lang w:val="ru-RU"/>
        </w:rPr>
        <w:t>ПОЯСНЮВАЛЬНА ЗАПИСКА</w:t>
      </w:r>
    </w:p>
    <w:p w:rsidR="0002524D" w:rsidRPr="00FD2373" w:rsidRDefault="0002524D" w:rsidP="001A47C9">
      <w:pPr>
        <w:pStyle w:val="2"/>
        <w:spacing w:before="0" w:beforeAutospacing="0" w:after="0" w:afterAutospacing="0"/>
        <w:ind w:firstLine="567"/>
        <w:contextualSpacing/>
        <w:jc w:val="center"/>
        <w:rPr>
          <w:rFonts w:ascii="Times New Roman" w:hAnsi="Times New Roman"/>
          <w:b w:val="0"/>
          <w:color w:val="auto"/>
          <w:sz w:val="28"/>
          <w:szCs w:val="28"/>
          <w:lang w:val="ru-RU"/>
        </w:rPr>
      </w:pPr>
      <w:r w:rsidRPr="00FD2373">
        <w:rPr>
          <w:rFonts w:ascii="Times New Roman" w:hAnsi="Times New Roman"/>
          <w:b w:val="0"/>
          <w:color w:val="auto"/>
          <w:sz w:val="28"/>
          <w:szCs w:val="28"/>
          <w:lang w:val="ru-RU"/>
        </w:rPr>
        <w:t xml:space="preserve">до проєкту рішення міської ради „Про внесення змін до рішення міської ради від 19.12.2019р. № 60/6 „Про міський бюджет на 2020 рік” </w:t>
      </w:r>
    </w:p>
    <w:p w:rsidR="0002524D" w:rsidRPr="00FD2373" w:rsidRDefault="0002524D" w:rsidP="00FD2373">
      <w:pPr>
        <w:pStyle w:val="2"/>
        <w:spacing w:before="0" w:beforeAutospacing="0" w:after="0" w:afterAutospacing="0"/>
        <w:contextualSpacing/>
        <w:rPr>
          <w:rFonts w:ascii="Times New Roman" w:hAnsi="Times New Roman"/>
          <w:b w:val="0"/>
          <w:color w:val="auto"/>
          <w:sz w:val="28"/>
          <w:szCs w:val="28"/>
          <w:lang w:val="ru-RU"/>
        </w:rPr>
      </w:pPr>
    </w:p>
    <w:p w:rsidR="0002524D" w:rsidRPr="00FD2373" w:rsidRDefault="0002524D" w:rsidP="001A47C9">
      <w:pPr>
        <w:pStyle w:val="a3"/>
        <w:spacing w:after="0" w:line="240" w:lineRule="auto"/>
        <w:ind w:left="0" w:firstLine="567"/>
        <w:jc w:val="both"/>
        <w:rPr>
          <w:rFonts w:ascii="Times New Roman" w:hAnsi="Times New Roman"/>
          <w:b/>
          <w:bCs/>
          <w:sz w:val="28"/>
          <w:szCs w:val="28"/>
          <w:lang w:val="ru-RU"/>
        </w:rPr>
      </w:pPr>
      <w:r w:rsidRPr="00FD2373">
        <w:rPr>
          <w:rFonts w:ascii="Times New Roman" w:hAnsi="Times New Roman"/>
          <w:b/>
          <w:bCs/>
          <w:sz w:val="28"/>
          <w:szCs w:val="28"/>
          <w:lang w:val="ru-RU"/>
        </w:rPr>
        <w:t>1. Підстава розроблення проєкту</w:t>
      </w:r>
    </w:p>
    <w:p w:rsidR="0002524D" w:rsidRPr="00FD2373" w:rsidRDefault="0002524D" w:rsidP="00FD2373">
      <w:pPr>
        <w:pStyle w:val="a3"/>
        <w:spacing w:after="0" w:line="240" w:lineRule="auto"/>
        <w:ind w:left="0" w:firstLine="567"/>
        <w:jc w:val="both"/>
        <w:rPr>
          <w:rFonts w:ascii="Times New Roman" w:hAnsi="Times New Roman"/>
          <w:sz w:val="28"/>
          <w:szCs w:val="28"/>
          <w:lang w:val="ru-RU"/>
        </w:rPr>
      </w:pPr>
      <w:r w:rsidRPr="00FD2373">
        <w:rPr>
          <w:rFonts w:ascii="Times New Roman" w:hAnsi="Times New Roman"/>
          <w:sz w:val="28"/>
          <w:szCs w:val="28"/>
          <w:lang w:val="ru-RU"/>
        </w:rPr>
        <w:t>Проєкт рішення міської ради „Про внесення змін до рішення міської ради від 19.12.2019р. № 60/6 „Про міський бюджет на 2020 рік” розроблено на підставі положень статті 78 Бюджетного кодексу України та з урахуванням вимог пункту 23 частини 1 статті 26 Закону України “Про місцеве самоврядування в Україні”.</w:t>
      </w:r>
    </w:p>
    <w:p w:rsidR="0002524D" w:rsidRPr="00FD2373" w:rsidRDefault="0002524D" w:rsidP="001A47C9">
      <w:pPr>
        <w:pStyle w:val="a3"/>
        <w:spacing w:after="0" w:line="240" w:lineRule="auto"/>
        <w:ind w:left="0" w:firstLine="567"/>
        <w:jc w:val="both"/>
        <w:rPr>
          <w:rFonts w:ascii="Times New Roman" w:hAnsi="Times New Roman"/>
          <w:b/>
          <w:sz w:val="28"/>
          <w:szCs w:val="28"/>
          <w:lang w:val="ru-RU"/>
        </w:rPr>
      </w:pPr>
      <w:r w:rsidRPr="00FD2373">
        <w:rPr>
          <w:rFonts w:ascii="Times New Roman" w:hAnsi="Times New Roman"/>
          <w:b/>
          <w:sz w:val="28"/>
          <w:szCs w:val="28"/>
          <w:lang w:val="ru-RU"/>
        </w:rPr>
        <w:t>2. Суть питання проєкту</w:t>
      </w:r>
    </w:p>
    <w:p w:rsidR="0002524D" w:rsidRPr="00FD2373" w:rsidRDefault="0002524D" w:rsidP="00FD2373">
      <w:pPr>
        <w:pStyle w:val="a3"/>
        <w:spacing w:after="0" w:line="240" w:lineRule="auto"/>
        <w:ind w:left="0" w:firstLine="567"/>
        <w:jc w:val="both"/>
        <w:rPr>
          <w:rFonts w:ascii="Times New Roman" w:hAnsi="Times New Roman"/>
          <w:sz w:val="28"/>
          <w:szCs w:val="28"/>
          <w:lang w:val="ru-RU"/>
        </w:rPr>
      </w:pPr>
      <w:r w:rsidRPr="00FD2373">
        <w:rPr>
          <w:rFonts w:ascii="Times New Roman" w:hAnsi="Times New Roman"/>
          <w:sz w:val="28"/>
          <w:szCs w:val="28"/>
          <w:lang w:val="ru-RU"/>
        </w:rPr>
        <w:t>Проєкт рішення підготовлено з метою уточнення показників для забезпечення ефективного вико</w:t>
      </w:r>
      <w:r w:rsidRPr="00FD2373">
        <w:rPr>
          <w:rFonts w:ascii="Times New Roman" w:hAnsi="Times New Roman"/>
          <w:sz w:val="28"/>
          <w:szCs w:val="28"/>
          <w:lang w:val="uk-UA"/>
        </w:rPr>
        <w:t>нання</w:t>
      </w:r>
      <w:r w:rsidRPr="00FD2373">
        <w:rPr>
          <w:rFonts w:ascii="Times New Roman" w:hAnsi="Times New Roman"/>
          <w:sz w:val="28"/>
          <w:szCs w:val="28"/>
          <w:lang w:val="ru-RU"/>
        </w:rPr>
        <w:t xml:space="preserve"> міського бюджету</w:t>
      </w:r>
      <w:r w:rsidRPr="00FD2373">
        <w:rPr>
          <w:rFonts w:ascii="Times New Roman" w:hAnsi="Times New Roman"/>
          <w:sz w:val="28"/>
          <w:szCs w:val="28"/>
          <w:lang w:val="uk-UA"/>
        </w:rPr>
        <w:t xml:space="preserve"> </w:t>
      </w:r>
      <w:r w:rsidRPr="00FD2373">
        <w:rPr>
          <w:rFonts w:ascii="Times New Roman" w:hAnsi="Times New Roman"/>
          <w:sz w:val="28"/>
          <w:szCs w:val="28"/>
          <w:lang w:val="ru-RU"/>
        </w:rPr>
        <w:t xml:space="preserve">та </w:t>
      </w:r>
      <w:r w:rsidRPr="00FD2373">
        <w:rPr>
          <w:rFonts w:ascii="Times New Roman" w:hAnsi="Times New Roman"/>
          <w:sz w:val="28"/>
          <w:szCs w:val="28"/>
          <w:lang w:val="uk-UA"/>
        </w:rPr>
        <w:t xml:space="preserve">раціонального використання </w:t>
      </w:r>
      <w:r w:rsidRPr="00FD2373">
        <w:rPr>
          <w:rFonts w:ascii="Times New Roman" w:hAnsi="Times New Roman"/>
          <w:sz w:val="28"/>
          <w:szCs w:val="28"/>
          <w:lang w:val="ru-RU"/>
        </w:rPr>
        <w:t xml:space="preserve">коштів від надходження трансфертів з місцевих бюджетів.  </w:t>
      </w:r>
    </w:p>
    <w:p w:rsidR="0002524D" w:rsidRPr="00FD2373" w:rsidRDefault="0002524D" w:rsidP="001A47C9">
      <w:pPr>
        <w:pStyle w:val="a3"/>
        <w:spacing w:after="0" w:line="240" w:lineRule="auto"/>
        <w:ind w:left="0" w:firstLine="567"/>
        <w:jc w:val="both"/>
        <w:rPr>
          <w:rFonts w:ascii="Times New Roman" w:hAnsi="Times New Roman"/>
          <w:sz w:val="28"/>
          <w:szCs w:val="28"/>
          <w:lang w:val="ru-RU"/>
        </w:rPr>
      </w:pPr>
      <w:r w:rsidRPr="00FD2373">
        <w:rPr>
          <w:rFonts w:ascii="Times New Roman" w:hAnsi="Times New Roman"/>
          <w:b/>
          <w:bCs/>
          <w:sz w:val="28"/>
          <w:szCs w:val="28"/>
          <w:lang w:val="ru-RU"/>
        </w:rPr>
        <w:t>3. Правові аспекти</w:t>
      </w:r>
    </w:p>
    <w:p w:rsidR="0002524D" w:rsidRPr="00FD2373" w:rsidRDefault="0002524D" w:rsidP="001A47C9">
      <w:pPr>
        <w:pStyle w:val="a3"/>
        <w:spacing w:after="0" w:line="240" w:lineRule="auto"/>
        <w:ind w:left="0" w:firstLine="567"/>
        <w:jc w:val="both"/>
        <w:rPr>
          <w:rFonts w:ascii="Times New Roman" w:hAnsi="Times New Roman"/>
          <w:sz w:val="28"/>
          <w:szCs w:val="28"/>
          <w:lang w:val="ru-RU"/>
        </w:rPr>
      </w:pPr>
      <w:r w:rsidRPr="00FD2373">
        <w:rPr>
          <w:rFonts w:ascii="Times New Roman" w:hAnsi="Times New Roman"/>
          <w:sz w:val="28"/>
          <w:szCs w:val="28"/>
          <w:lang w:val="ru-RU"/>
        </w:rPr>
        <w:t>У даній сфері правового регулювання застосовуються:</w:t>
      </w:r>
    </w:p>
    <w:p w:rsidR="0002524D" w:rsidRPr="00FD2373" w:rsidRDefault="0002524D" w:rsidP="00FD2373">
      <w:pPr>
        <w:pStyle w:val="a3"/>
        <w:spacing w:after="0" w:line="240" w:lineRule="auto"/>
        <w:ind w:left="0" w:firstLine="567"/>
        <w:jc w:val="both"/>
        <w:rPr>
          <w:rFonts w:ascii="Times New Roman" w:hAnsi="Times New Roman"/>
          <w:sz w:val="28"/>
          <w:szCs w:val="28"/>
          <w:lang w:val="ru-RU"/>
        </w:rPr>
      </w:pPr>
      <w:r w:rsidRPr="00FD2373">
        <w:rPr>
          <w:rFonts w:ascii="Times New Roman" w:hAnsi="Times New Roman"/>
          <w:sz w:val="28"/>
          <w:szCs w:val="28"/>
          <w:lang w:val="ru-RU"/>
        </w:rPr>
        <w:t>– Бюджетний кодекс України, ст.78;</w:t>
      </w:r>
    </w:p>
    <w:p w:rsidR="0002524D" w:rsidRPr="00FD2373" w:rsidRDefault="0002524D" w:rsidP="001A47C9">
      <w:pPr>
        <w:pStyle w:val="a3"/>
        <w:spacing w:after="0" w:line="240" w:lineRule="auto"/>
        <w:ind w:left="0" w:firstLine="567"/>
        <w:jc w:val="both"/>
        <w:rPr>
          <w:rFonts w:ascii="Times New Roman" w:hAnsi="Times New Roman"/>
          <w:b/>
          <w:bCs/>
          <w:sz w:val="28"/>
          <w:szCs w:val="28"/>
          <w:lang w:val="ru-RU"/>
        </w:rPr>
      </w:pPr>
      <w:r w:rsidRPr="00FD2373">
        <w:rPr>
          <w:rFonts w:ascii="Times New Roman" w:hAnsi="Times New Roman"/>
          <w:b/>
          <w:bCs/>
          <w:sz w:val="28"/>
          <w:szCs w:val="28"/>
          <w:lang w:val="ru-RU"/>
        </w:rPr>
        <w:t>4. Фінансово-економічне обґрунтування</w:t>
      </w:r>
    </w:p>
    <w:p w:rsidR="0002524D" w:rsidRPr="00FD2373" w:rsidRDefault="0002524D" w:rsidP="00FD2373">
      <w:pPr>
        <w:pStyle w:val="a3"/>
        <w:spacing w:after="0" w:line="240" w:lineRule="auto"/>
        <w:ind w:left="0" w:firstLine="567"/>
        <w:jc w:val="both"/>
        <w:rPr>
          <w:rFonts w:ascii="Times New Roman" w:hAnsi="Times New Roman"/>
          <w:sz w:val="28"/>
          <w:szCs w:val="28"/>
          <w:lang w:val="ru-RU" w:eastAsia="ar-SA"/>
        </w:rPr>
      </w:pPr>
      <w:r w:rsidRPr="00FD2373">
        <w:rPr>
          <w:rFonts w:ascii="Times New Roman" w:hAnsi="Times New Roman"/>
          <w:sz w:val="28"/>
          <w:szCs w:val="28"/>
          <w:lang w:val="ru-RU"/>
        </w:rPr>
        <w:t xml:space="preserve">Реалізація даного проєкту забезпечується завдяки </w:t>
      </w:r>
      <w:r w:rsidRPr="00FD2373">
        <w:rPr>
          <w:rFonts w:ascii="Times New Roman" w:hAnsi="Times New Roman"/>
          <w:sz w:val="28"/>
          <w:szCs w:val="28"/>
          <w:lang w:val="ru-RU" w:eastAsia="ar-SA"/>
        </w:rPr>
        <w:t xml:space="preserve">внесенню збалансованих змін, в межах загального обсягу бюджету, а також за рахунок надходження міжбюджетних </w:t>
      </w:r>
      <w:r w:rsidRPr="00FD2373">
        <w:rPr>
          <w:rFonts w:ascii="Times New Roman" w:hAnsi="Times New Roman"/>
          <w:sz w:val="28"/>
          <w:szCs w:val="28"/>
          <w:lang w:val="uk-UA" w:eastAsia="ar-SA"/>
        </w:rPr>
        <w:t>трансфертів від бюджетів об'єднаних територіальних</w:t>
      </w:r>
      <w:r w:rsidRPr="00FD2373">
        <w:rPr>
          <w:rFonts w:ascii="Times New Roman" w:hAnsi="Times New Roman"/>
          <w:sz w:val="28"/>
          <w:szCs w:val="28"/>
          <w:lang w:val="ru-RU" w:eastAsia="ar-SA"/>
        </w:rPr>
        <w:t xml:space="preserve"> громад.</w:t>
      </w:r>
    </w:p>
    <w:p w:rsidR="0002524D" w:rsidRPr="00FD2373" w:rsidRDefault="0002524D" w:rsidP="001A47C9">
      <w:pPr>
        <w:ind w:firstLine="567"/>
        <w:contextualSpacing/>
        <w:jc w:val="both"/>
        <w:rPr>
          <w:sz w:val="28"/>
          <w:szCs w:val="28"/>
          <w:shd w:val="clear" w:color="auto" w:fill="FFFFFF"/>
        </w:rPr>
      </w:pPr>
      <w:r w:rsidRPr="00FD2373">
        <w:rPr>
          <w:sz w:val="28"/>
          <w:szCs w:val="28"/>
          <w:shd w:val="clear" w:color="auto" w:fill="FFFFFF"/>
        </w:rPr>
        <w:t>Відповідно до розпорядження голови Волинської обласної державної адміністрації від 27.11.20р. №699 «Про внесення змін до показників міжбюджетних трансфертів на 2020 рік», зменшуються доходи загального фонду міського бюджету «Інші субвенції з місцевого бюджету» на суму 1,0 тисяча гривень, та відповідно зменшується обсяг видатків на поховання учасників бойових дій та осіб з інвалідністю внаслідок війни на суму 1,0 тисяча гривень.</w:t>
      </w:r>
    </w:p>
    <w:p w:rsidR="0002524D" w:rsidRPr="00FD2373" w:rsidRDefault="0002524D" w:rsidP="00FD2373">
      <w:pPr>
        <w:ind w:firstLine="567"/>
        <w:contextualSpacing/>
        <w:jc w:val="both"/>
        <w:rPr>
          <w:sz w:val="28"/>
          <w:szCs w:val="28"/>
        </w:rPr>
      </w:pPr>
      <w:r w:rsidRPr="00FD2373">
        <w:rPr>
          <w:sz w:val="28"/>
          <w:szCs w:val="28"/>
        </w:rPr>
        <w:t>В зв’язку з необхідністю проведення окремих робіт по деяких об’єктах та коригування проектно-кошторисної документації, на пропозицію Управління капітального будівництва та житлово-комунального господарства від 20.11.20р. №783, здійснюється перерозподіл бюджетних асигнувань відповідно до таблиці:</w:t>
      </w:r>
    </w:p>
    <w:tbl>
      <w:tblPr>
        <w:tblW w:w="9776" w:type="dxa"/>
        <w:tblLayout w:type="fixed"/>
        <w:tblCellMar>
          <w:left w:w="10" w:type="dxa"/>
          <w:right w:w="10" w:type="dxa"/>
        </w:tblCellMar>
        <w:tblLook w:val="0000" w:firstRow="0" w:lastRow="0" w:firstColumn="0" w:lastColumn="0" w:noHBand="0" w:noVBand="0"/>
      </w:tblPr>
      <w:tblGrid>
        <w:gridCol w:w="1254"/>
        <w:gridCol w:w="6821"/>
        <w:gridCol w:w="1701"/>
      </w:tblGrid>
      <w:tr w:rsidR="00FD2373" w:rsidRPr="00FD2373" w:rsidTr="00F34D38">
        <w:trPr>
          <w:trHeight w:val="255"/>
        </w:trPr>
        <w:tc>
          <w:tcPr>
            <w:tcW w:w="9776" w:type="dxa"/>
            <w:gridSpan w:val="3"/>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contextualSpacing/>
              <w:jc w:val="center"/>
              <w:rPr>
                <w:rFonts w:cs="Times New Roman"/>
                <w:b/>
                <w:sz w:val="28"/>
                <w:szCs w:val="28"/>
              </w:rPr>
            </w:pPr>
            <w:r w:rsidRPr="00FD2373">
              <w:rPr>
                <w:rFonts w:cs="Times New Roman"/>
                <w:b/>
                <w:sz w:val="28"/>
                <w:szCs w:val="28"/>
              </w:rPr>
              <w:t>Зменшити призначення</w:t>
            </w:r>
          </w:p>
        </w:tc>
      </w:tr>
      <w:tr w:rsidR="00FD2373" w:rsidRPr="00FD2373" w:rsidTr="00F34D38">
        <w:trPr>
          <w:trHeight w:val="370"/>
        </w:trPr>
        <w:tc>
          <w:tcPr>
            <w:tcW w:w="1254" w:type="dxa"/>
            <w:tcBorders>
              <w:top w:val="dotted" w:sz="4" w:space="0" w:color="000000"/>
              <w:left w:val="dotted" w:sz="4" w:space="0" w:color="000000"/>
              <w:bottom w:val="dotted" w:sz="4" w:space="0" w:color="000000"/>
            </w:tcBorders>
            <w:tcMar>
              <w:top w:w="0" w:type="dxa"/>
              <w:left w:w="108" w:type="dxa"/>
              <w:bottom w:w="0" w:type="dxa"/>
              <w:right w:w="108" w:type="dxa"/>
            </w:tcMar>
            <w:vAlign w:val="center"/>
          </w:tcPr>
          <w:p w:rsidR="0002524D" w:rsidRPr="00FD2373" w:rsidRDefault="0002524D" w:rsidP="001A47C9">
            <w:pPr>
              <w:pStyle w:val="Standard"/>
              <w:snapToGrid w:val="0"/>
              <w:contextualSpacing/>
              <w:rPr>
                <w:rFonts w:cs="Times New Roman"/>
                <w:sz w:val="28"/>
                <w:szCs w:val="28"/>
              </w:rPr>
            </w:pPr>
            <w:r w:rsidRPr="00FD2373">
              <w:rPr>
                <w:rFonts w:cs="Times New Roman"/>
                <w:sz w:val="28"/>
                <w:szCs w:val="28"/>
              </w:rPr>
              <w:t>1217324</w:t>
            </w:r>
          </w:p>
        </w:tc>
        <w:tc>
          <w:tcPr>
            <w:tcW w:w="6821" w:type="dxa"/>
            <w:tcBorders>
              <w:top w:val="dotted" w:sz="4" w:space="0" w:color="000000"/>
              <w:left w:val="single" w:sz="4" w:space="0" w:color="E6E6E6"/>
              <w:bottom w:val="dotted" w:sz="4" w:space="0" w:color="000000"/>
              <w:right w:val="single" w:sz="4" w:space="0" w:color="E6E6E6"/>
            </w:tcBorders>
            <w:shd w:val="clear" w:color="000000" w:fill="FFFFFF"/>
            <w:tcMar>
              <w:top w:w="0" w:type="dxa"/>
              <w:left w:w="108" w:type="dxa"/>
              <w:bottom w:w="0" w:type="dxa"/>
              <w:right w:w="108" w:type="dxa"/>
            </w:tcMar>
          </w:tcPr>
          <w:p w:rsidR="0002524D" w:rsidRPr="00FD2373" w:rsidRDefault="0002524D" w:rsidP="001A47C9">
            <w:pPr>
              <w:contextualSpacing/>
              <w:outlineLvl w:val="2"/>
              <w:rPr>
                <w:sz w:val="28"/>
                <w:szCs w:val="28"/>
              </w:rPr>
            </w:pPr>
            <w:r w:rsidRPr="00FD2373">
              <w:rPr>
                <w:sz w:val="28"/>
                <w:szCs w:val="28"/>
              </w:rPr>
              <w:t>Будівництво мереж електропостачання, водопостачання, каналізації, водовідведення транскордонного центру діалогу культур Польща-Білорусь-Україна по вул.Сагайдачного,5</w:t>
            </w:r>
          </w:p>
        </w:tc>
        <w:tc>
          <w:tcPr>
            <w:tcW w:w="1701" w:type="dxa"/>
            <w:tcBorders>
              <w:top w:val="dotted" w:sz="4" w:space="0" w:color="000000"/>
              <w:left w:val="nil"/>
              <w:bottom w:val="dotted" w:sz="4" w:space="0" w:color="000000"/>
              <w:right w:val="dotted" w:sz="4" w:space="0" w:color="000000"/>
            </w:tcBorders>
            <w:shd w:val="clear" w:color="000000" w:fill="FFFFFF"/>
            <w:tcMar>
              <w:top w:w="0" w:type="dxa"/>
              <w:left w:w="108" w:type="dxa"/>
              <w:bottom w:w="0" w:type="dxa"/>
              <w:right w:w="108" w:type="dxa"/>
            </w:tcMar>
          </w:tcPr>
          <w:p w:rsidR="0002524D" w:rsidRPr="00FD2373" w:rsidRDefault="0002524D" w:rsidP="001A47C9">
            <w:pPr>
              <w:contextualSpacing/>
              <w:jc w:val="right"/>
              <w:outlineLvl w:val="2"/>
              <w:rPr>
                <w:sz w:val="28"/>
                <w:szCs w:val="28"/>
              </w:rPr>
            </w:pPr>
            <w:r w:rsidRPr="00FD2373">
              <w:rPr>
                <w:sz w:val="28"/>
                <w:szCs w:val="28"/>
              </w:rPr>
              <w:t>-79 712,00</w:t>
            </w:r>
          </w:p>
        </w:tc>
      </w:tr>
      <w:tr w:rsidR="00FD2373" w:rsidRPr="00FD2373" w:rsidTr="00F34D38">
        <w:trPr>
          <w:trHeight w:val="370"/>
        </w:trPr>
        <w:tc>
          <w:tcPr>
            <w:tcW w:w="1254" w:type="dxa"/>
            <w:tcBorders>
              <w:top w:val="dotted" w:sz="4" w:space="0" w:color="000000"/>
              <w:left w:val="dotted" w:sz="4" w:space="0" w:color="000000"/>
              <w:bottom w:val="dotted" w:sz="4" w:space="0" w:color="000000"/>
            </w:tcBorders>
            <w:tcMar>
              <w:top w:w="0" w:type="dxa"/>
              <w:left w:w="108" w:type="dxa"/>
              <w:bottom w:w="0" w:type="dxa"/>
              <w:right w:w="108" w:type="dxa"/>
            </w:tcMar>
          </w:tcPr>
          <w:p w:rsidR="0002524D" w:rsidRPr="00FD2373" w:rsidRDefault="0002524D" w:rsidP="001A47C9">
            <w:pPr>
              <w:contextualSpacing/>
              <w:rPr>
                <w:sz w:val="28"/>
                <w:szCs w:val="28"/>
              </w:rPr>
            </w:pPr>
            <w:r w:rsidRPr="00FD2373">
              <w:rPr>
                <w:sz w:val="28"/>
                <w:szCs w:val="28"/>
              </w:rPr>
              <w:t>1216030</w:t>
            </w:r>
          </w:p>
        </w:tc>
        <w:tc>
          <w:tcPr>
            <w:tcW w:w="6821" w:type="dxa"/>
            <w:tcBorders>
              <w:top w:val="dotted" w:sz="4" w:space="0" w:color="000000"/>
              <w:left w:val="single" w:sz="4" w:space="0" w:color="E6E6E6"/>
              <w:bottom w:val="dotted" w:sz="4" w:space="0" w:color="000000"/>
              <w:right w:val="single" w:sz="4" w:space="0" w:color="E6E6E6"/>
            </w:tcBorders>
            <w:shd w:val="clear" w:color="000000" w:fill="FFFFFF"/>
            <w:tcMar>
              <w:top w:w="0" w:type="dxa"/>
              <w:left w:w="108" w:type="dxa"/>
              <w:bottom w:w="0" w:type="dxa"/>
              <w:right w:w="108" w:type="dxa"/>
            </w:tcMar>
          </w:tcPr>
          <w:p w:rsidR="0002524D" w:rsidRPr="00FD2373" w:rsidRDefault="0002524D" w:rsidP="001A47C9">
            <w:pPr>
              <w:contextualSpacing/>
              <w:outlineLvl w:val="2"/>
              <w:rPr>
                <w:sz w:val="28"/>
                <w:szCs w:val="28"/>
              </w:rPr>
            </w:pPr>
            <w:r w:rsidRPr="00FD2373">
              <w:rPr>
                <w:sz w:val="28"/>
                <w:szCs w:val="28"/>
              </w:rPr>
              <w:t>Придбання та встановлення пристроїв для обмеження руху транспорту</w:t>
            </w:r>
          </w:p>
        </w:tc>
        <w:tc>
          <w:tcPr>
            <w:tcW w:w="1701" w:type="dxa"/>
            <w:tcBorders>
              <w:top w:val="dotted" w:sz="4" w:space="0" w:color="000000"/>
              <w:left w:val="nil"/>
              <w:bottom w:val="dotted" w:sz="4" w:space="0" w:color="000000"/>
              <w:right w:val="dotted" w:sz="4" w:space="0" w:color="000000"/>
            </w:tcBorders>
            <w:shd w:val="clear" w:color="000000" w:fill="FFFFFF"/>
            <w:tcMar>
              <w:top w:w="0" w:type="dxa"/>
              <w:left w:w="108" w:type="dxa"/>
              <w:bottom w:w="0" w:type="dxa"/>
              <w:right w:w="108" w:type="dxa"/>
            </w:tcMar>
          </w:tcPr>
          <w:p w:rsidR="0002524D" w:rsidRPr="00FD2373" w:rsidRDefault="0002524D" w:rsidP="001A47C9">
            <w:pPr>
              <w:contextualSpacing/>
              <w:jc w:val="right"/>
              <w:outlineLvl w:val="2"/>
              <w:rPr>
                <w:sz w:val="28"/>
                <w:szCs w:val="28"/>
              </w:rPr>
            </w:pPr>
            <w:r w:rsidRPr="00FD2373">
              <w:rPr>
                <w:sz w:val="28"/>
                <w:szCs w:val="28"/>
              </w:rPr>
              <w:t>-49 000,00</w:t>
            </w:r>
          </w:p>
        </w:tc>
      </w:tr>
      <w:tr w:rsidR="00FD2373" w:rsidRPr="00FD2373" w:rsidTr="00F34D38">
        <w:trPr>
          <w:trHeight w:val="370"/>
        </w:trPr>
        <w:tc>
          <w:tcPr>
            <w:tcW w:w="1254"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contextualSpacing/>
              <w:jc w:val="center"/>
              <w:rPr>
                <w:rFonts w:cs="Times New Roman"/>
                <w:sz w:val="28"/>
                <w:szCs w:val="28"/>
              </w:rPr>
            </w:pPr>
          </w:p>
        </w:tc>
        <w:tc>
          <w:tcPr>
            <w:tcW w:w="6821"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contextualSpacing/>
              <w:jc w:val="both"/>
              <w:rPr>
                <w:rFonts w:cs="Times New Roman"/>
                <w:sz w:val="28"/>
                <w:szCs w:val="28"/>
              </w:rPr>
            </w:pPr>
            <w:r w:rsidRPr="00FD2373">
              <w:rPr>
                <w:rFonts w:cs="Times New Roman"/>
                <w:b/>
                <w:sz w:val="28"/>
                <w:szCs w:val="28"/>
              </w:rPr>
              <w:t xml:space="preserve">                                          Всього</w:t>
            </w:r>
          </w:p>
        </w:tc>
        <w:tc>
          <w:tcPr>
            <w:tcW w:w="1701"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contextualSpacing/>
              <w:jc w:val="center"/>
              <w:rPr>
                <w:rFonts w:cs="Times New Roman"/>
                <w:b/>
                <w:bCs/>
                <w:sz w:val="28"/>
                <w:szCs w:val="28"/>
              </w:rPr>
            </w:pPr>
            <w:r w:rsidRPr="00FD2373">
              <w:rPr>
                <w:rFonts w:cs="Times New Roman"/>
                <w:b/>
                <w:bCs/>
                <w:sz w:val="28"/>
                <w:szCs w:val="28"/>
              </w:rPr>
              <w:t>-128712,00</w:t>
            </w:r>
          </w:p>
        </w:tc>
      </w:tr>
      <w:tr w:rsidR="00FD2373" w:rsidRPr="00FD2373" w:rsidTr="00F34D38">
        <w:trPr>
          <w:trHeight w:val="255"/>
        </w:trPr>
        <w:tc>
          <w:tcPr>
            <w:tcW w:w="9776" w:type="dxa"/>
            <w:gridSpan w:val="3"/>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contextualSpacing/>
              <w:jc w:val="center"/>
              <w:rPr>
                <w:rFonts w:cs="Times New Roman"/>
                <w:b/>
                <w:sz w:val="28"/>
                <w:szCs w:val="28"/>
              </w:rPr>
            </w:pPr>
            <w:r w:rsidRPr="00FD2373">
              <w:rPr>
                <w:rFonts w:cs="Times New Roman"/>
                <w:b/>
                <w:sz w:val="28"/>
                <w:szCs w:val="28"/>
              </w:rPr>
              <w:t>Збільшити призначення</w:t>
            </w:r>
          </w:p>
        </w:tc>
      </w:tr>
      <w:tr w:rsidR="00FD2373" w:rsidRPr="00FD2373" w:rsidTr="00F34D38">
        <w:trPr>
          <w:trHeight w:val="370"/>
        </w:trPr>
        <w:tc>
          <w:tcPr>
            <w:tcW w:w="1254"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snapToGrid w:val="0"/>
              <w:contextualSpacing/>
              <w:jc w:val="center"/>
              <w:rPr>
                <w:rFonts w:cs="Times New Roman"/>
                <w:sz w:val="28"/>
                <w:szCs w:val="28"/>
              </w:rPr>
            </w:pPr>
            <w:r w:rsidRPr="00FD2373">
              <w:rPr>
                <w:rFonts w:cs="Times New Roman"/>
                <w:sz w:val="28"/>
                <w:szCs w:val="28"/>
              </w:rPr>
              <w:t>1217324</w:t>
            </w:r>
          </w:p>
        </w:tc>
        <w:tc>
          <w:tcPr>
            <w:tcW w:w="6821" w:type="dxa"/>
            <w:tcBorders>
              <w:top w:val="dotted" w:sz="4" w:space="0" w:color="000000"/>
              <w:left w:val="dotted" w:sz="4" w:space="0" w:color="000000"/>
              <w:bottom w:val="dotted" w:sz="4" w:space="0" w:color="000000"/>
              <w:right w:val="dotted" w:sz="4" w:space="0" w:color="000000"/>
            </w:tcBorders>
            <w:shd w:val="clear" w:color="000000" w:fill="FFFFFF"/>
            <w:tcMar>
              <w:top w:w="0" w:type="dxa"/>
              <w:left w:w="108" w:type="dxa"/>
              <w:bottom w:w="0" w:type="dxa"/>
              <w:right w:w="108" w:type="dxa"/>
            </w:tcMar>
          </w:tcPr>
          <w:p w:rsidR="0002524D" w:rsidRPr="00FD2373" w:rsidRDefault="0002524D" w:rsidP="001A47C9">
            <w:pPr>
              <w:contextualSpacing/>
              <w:outlineLvl w:val="2"/>
              <w:rPr>
                <w:sz w:val="28"/>
                <w:szCs w:val="28"/>
              </w:rPr>
            </w:pPr>
            <w:r w:rsidRPr="00FD2373">
              <w:rPr>
                <w:sz w:val="28"/>
                <w:szCs w:val="28"/>
              </w:rPr>
              <w:t>Коригування проектно-кошторисної документації по будівництву мереж електропостачання, водопостачання, каналізації, водовідведення транскордонного центру діалогу культур Польща-Білорусь-Україна по вул.Сагайдачного,5</w:t>
            </w:r>
          </w:p>
        </w:tc>
        <w:tc>
          <w:tcPr>
            <w:tcW w:w="1701" w:type="dxa"/>
            <w:tcBorders>
              <w:top w:val="dotted" w:sz="4" w:space="0" w:color="000000"/>
              <w:left w:val="dotted" w:sz="4" w:space="0" w:color="000000"/>
              <w:bottom w:val="dotted" w:sz="4" w:space="0" w:color="000000"/>
              <w:right w:val="dotted" w:sz="4" w:space="0" w:color="000000"/>
            </w:tcBorders>
            <w:shd w:val="clear" w:color="000000" w:fill="FFFFFF"/>
            <w:tcMar>
              <w:top w:w="0" w:type="dxa"/>
              <w:left w:w="108" w:type="dxa"/>
              <w:bottom w:w="0" w:type="dxa"/>
              <w:right w:w="108" w:type="dxa"/>
            </w:tcMar>
          </w:tcPr>
          <w:p w:rsidR="0002524D" w:rsidRPr="00FD2373" w:rsidRDefault="0002524D" w:rsidP="001A47C9">
            <w:pPr>
              <w:contextualSpacing/>
              <w:jc w:val="right"/>
              <w:outlineLvl w:val="2"/>
              <w:rPr>
                <w:sz w:val="28"/>
                <w:szCs w:val="28"/>
              </w:rPr>
            </w:pPr>
            <w:r w:rsidRPr="00FD2373">
              <w:rPr>
                <w:sz w:val="28"/>
                <w:szCs w:val="28"/>
              </w:rPr>
              <w:t>22757,00</w:t>
            </w:r>
          </w:p>
        </w:tc>
      </w:tr>
      <w:tr w:rsidR="00FD2373" w:rsidRPr="00FD2373" w:rsidTr="00F34D38">
        <w:trPr>
          <w:trHeight w:val="370"/>
        </w:trPr>
        <w:tc>
          <w:tcPr>
            <w:tcW w:w="1254"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snapToGrid w:val="0"/>
              <w:contextualSpacing/>
              <w:jc w:val="center"/>
              <w:rPr>
                <w:rFonts w:cs="Times New Roman"/>
                <w:sz w:val="28"/>
                <w:szCs w:val="28"/>
              </w:rPr>
            </w:pPr>
            <w:r w:rsidRPr="00FD2373">
              <w:rPr>
                <w:rFonts w:cs="Times New Roman"/>
                <w:sz w:val="28"/>
                <w:szCs w:val="28"/>
              </w:rPr>
              <w:lastRenderedPageBreak/>
              <w:t>1216030</w:t>
            </w:r>
          </w:p>
        </w:tc>
        <w:tc>
          <w:tcPr>
            <w:tcW w:w="6821" w:type="dxa"/>
            <w:tcBorders>
              <w:top w:val="dotted" w:sz="4" w:space="0" w:color="000000"/>
              <w:left w:val="dotted" w:sz="4" w:space="0" w:color="000000"/>
              <w:bottom w:val="dotted" w:sz="4" w:space="0" w:color="000000"/>
              <w:right w:val="dotted" w:sz="4" w:space="0" w:color="000000"/>
            </w:tcBorders>
            <w:shd w:val="clear" w:color="000000" w:fill="FFFFFF"/>
            <w:tcMar>
              <w:top w:w="0" w:type="dxa"/>
              <w:left w:w="108" w:type="dxa"/>
              <w:bottom w:w="0" w:type="dxa"/>
              <w:right w:w="108" w:type="dxa"/>
            </w:tcMar>
          </w:tcPr>
          <w:p w:rsidR="0002524D" w:rsidRPr="00FD2373" w:rsidRDefault="0002524D" w:rsidP="001A47C9">
            <w:pPr>
              <w:contextualSpacing/>
              <w:outlineLvl w:val="2"/>
              <w:rPr>
                <w:sz w:val="28"/>
                <w:szCs w:val="28"/>
              </w:rPr>
            </w:pPr>
            <w:r w:rsidRPr="00FD2373">
              <w:rPr>
                <w:sz w:val="28"/>
                <w:szCs w:val="28"/>
              </w:rPr>
              <w:t>Виготовлення сертифіката енергетичної ефективності будинку по вул.40р.Перемоги,11</w:t>
            </w:r>
          </w:p>
        </w:tc>
        <w:tc>
          <w:tcPr>
            <w:tcW w:w="1701" w:type="dxa"/>
            <w:tcBorders>
              <w:top w:val="dotted" w:sz="4" w:space="0" w:color="000000"/>
              <w:left w:val="dotted" w:sz="4" w:space="0" w:color="000000"/>
              <w:bottom w:val="dotted" w:sz="4" w:space="0" w:color="000000"/>
              <w:right w:val="dotted" w:sz="4" w:space="0" w:color="000000"/>
            </w:tcBorders>
            <w:shd w:val="clear" w:color="000000" w:fill="FFFFFF"/>
            <w:tcMar>
              <w:top w:w="0" w:type="dxa"/>
              <w:left w:w="108" w:type="dxa"/>
              <w:bottom w:w="0" w:type="dxa"/>
              <w:right w:w="108" w:type="dxa"/>
            </w:tcMar>
          </w:tcPr>
          <w:p w:rsidR="0002524D" w:rsidRPr="00FD2373" w:rsidRDefault="0002524D" w:rsidP="001A47C9">
            <w:pPr>
              <w:contextualSpacing/>
              <w:jc w:val="right"/>
              <w:outlineLvl w:val="2"/>
              <w:rPr>
                <w:sz w:val="28"/>
                <w:szCs w:val="28"/>
              </w:rPr>
            </w:pPr>
            <w:r w:rsidRPr="00FD2373">
              <w:rPr>
                <w:sz w:val="28"/>
                <w:szCs w:val="28"/>
              </w:rPr>
              <w:t>30000,00</w:t>
            </w:r>
          </w:p>
        </w:tc>
      </w:tr>
      <w:tr w:rsidR="00FD2373" w:rsidRPr="00FD2373" w:rsidTr="00F34D38">
        <w:trPr>
          <w:trHeight w:val="370"/>
        </w:trPr>
        <w:tc>
          <w:tcPr>
            <w:tcW w:w="1254"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snapToGrid w:val="0"/>
              <w:contextualSpacing/>
              <w:jc w:val="center"/>
              <w:rPr>
                <w:rFonts w:cs="Times New Roman"/>
                <w:sz w:val="28"/>
                <w:szCs w:val="28"/>
              </w:rPr>
            </w:pPr>
            <w:r w:rsidRPr="00FD2373">
              <w:rPr>
                <w:rFonts w:cs="Times New Roman"/>
                <w:sz w:val="28"/>
                <w:szCs w:val="28"/>
              </w:rPr>
              <w:t>1218330</w:t>
            </w:r>
          </w:p>
        </w:tc>
        <w:tc>
          <w:tcPr>
            <w:tcW w:w="6821" w:type="dxa"/>
            <w:tcBorders>
              <w:top w:val="dotted" w:sz="4" w:space="0" w:color="000000"/>
              <w:left w:val="dotted" w:sz="4" w:space="0" w:color="000000"/>
              <w:bottom w:val="dotted" w:sz="4" w:space="0" w:color="000000"/>
              <w:right w:val="dotted" w:sz="4" w:space="0" w:color="000000"/>
            </w:tcBorders>
            <w:shd w:val="clear" w:color="000000" w:fill="FFFFFF"/>
            <w:tcMar>
              <w:top w:w="0" w:type="dxa"/>
              <w:left w:w="108" w:type="dxa"/>
              <w:bottom w:w="0" w:type="dxa"/>
              <w:right w:w="108" w:type="dxa"/>
            </w:tcMar>
          </w:tcPr>
          <w:p w:rsidR="0002524D" w:rsidRPr="00FD2373" w:rsidRDefault="0002524D" w:rsidP="001A47C9">
            <w:pPr>
              <w:contextualSpacing/>
              <w:outlineLvl w:val="2"/>
              <w:rPr>
                <w:sz w:val="28"/>
                <w:szCs w:val="28"/>
              </w:rPr>
            </w:pPr>
            <w:r w:rsidRPr="00FD2373">
              <w:rPr>
                <w:sz w:val="28"/>
                <w:szCs w:val="28"/>
              </w:rPr>
              <w:t>Програма запобігання та захисту населення і територій міста від підтоплення ґрунтовими водами</w:t>
            </w:r>
          </w:p>
        </w:tc>
        <w:tc>
          <w:tcPr>
            <w:tcW w:w="1701" w:type="dxa"/>
            <w:tcBorders>
              <w:top w:val="dotted" w:sz="4" w:space="0" w:color="000000"/>
              <w:left w:val="dotted" w:sz="4" w:space="0" w:color="000000"/>
              <w:bottom w:val="dotted" w:sz="4" w:space="0" w:color="000000"/>
              <w:right w:val="dotted" w:sz="4" w:space="0" w:color="000000"/>
            </w:tcBorders>
            <w:shd w:val="clear" w:color="000000" w:fill="FFFFFF"/>
            <w:tcMar>
              <w:top w:w="0" w:type="dxa"/>
              <w:left w:w="108" w:type="dxa"/>
              <w:bottom w:w="0" w:type="dxa"/>
              <w:right w:w="108" w:type="dxa"/>
            </w:tcMar>
          </w:tcPr>
          <w:p w:rsidR="0002524D" w:rsidRPr="00FD2373" w:rsidRDefault="0002524D" w:rsidP="001A47C9">
            <w:pPr>
              <w:contextualSpacing/>
              <w:jc w:val="right"/>
              <w:outlineLvl w:val="2"/>
              <w:rPr>
                <w:sz w:val="28"/>
                <w:szCs w:val="28"/>
              </w:rPr>
            </w:pPr>
            <w:r w:rsidRPr="00FD2373">
              <w:rPr>
                <w:sz w:val="28"/>
                <w:szCs w:val="28"/>
              </w:rPr>
              <w:t>49 000,00</w:t>
            </w:r>
          </w:p>
        </w:tc>
      </w:tr>
      <w:tr w:rsidR="00FD2373" w:rsidRPr="00FD2373" w:rsidTr="00F34D38">
        <w:trPr>
          <w:trHeight w:val="370"/>
        </w:trPr>
        <w:tc>
          <w:tcPr>
            <w:tcW w:w="1254"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snapToGrid w:val="0"/>
              <w:contextualSpacing/>
              <w:jc w:val="center"/>
              <w:rPr>
                <w:rFonts w:cs="Times New Roman"/>
                <w:sz w:val="28"/>
                <w:szCs w:val="28"/>
              </w:rPr>
            </w:pPr>
            <w:r w:rsidRPr="00FD2373">
              <w:rPr>
                <w:rFonts w:cs="Times New Roman"/>
                <w:sz w:val="28"/>
                <w:szCs w:val="28"/>
              </w:rPr>
              <w:t>1217310</w:t>
            </w:r>
          </w:p>
        </w:tc>
        <w:tc>
          <w:tcPr>
            <w:tcW w:w="6821" w:type="dxa"/>
            <w:tcBorders>
              <w:top w:val="dotted" w:sz="4" w:space="0" w:color="000000"/>
              <w:left w:val="dotted" w:sz="4" w:space="0" w:color="000000"/>
              <w:bottom w:val="dotted" w:sz="4" w:space="0" w:color="000000"/>
              <w:right w:val="dotted" w:sz="4" w:space="0" w:color="000000"/>
            </w:tcBorders>
            <w:shd w:val="clear" w:color="000000" w:fill="FFFFFF"/>
            <w:tcMar>
              <w:top w:w="0" w:type="dxa"/>
              <w:left w:w="108" w:type="dxa"/>
              <w:bottom w:w="0" w:type="dxa"/>
              <w:right w:w="108" w:type="dxa"/>
            </w:tcMar>
          </w:tcPr>
          <w:p w:rsidR="0002524D" w:rsidRPr="00FD2373" w:rsidRDefault="0002524D" w:rsidP="001A47C9">
            <w:pPr>
              <w:contextualSpacing/>
              <w:outlineLvl w:val="2"/>
              <w:rPr>
                <w:sz w:val="28"/>
                <w:szCs w:val="28"/>
              </w:rPr>
            </w:pPr>
            <w:r w:rsidRPr="00FD2373">
              <w:rPr>
                <w:sz w:val="28"/>
                <w:szCs w:val="28"/>
              </w:rPr>
              <w:t>Будівництво мережі водопостачання по вулицях: Чигиринська, Братуня, Батуринська, Костомарова, генерала Юрія Тютюнника, Миколайчука</w:t>
            </w:r>
          </w:p>
        </w:tc>
        <w:tc>
          <w:tcPr>
            <w:tcW w:w="1701" w:type="dxa"/>
            <w:tcBorders>
              <w:top w:val="dotted" w:sz="4" w:space="0" w:color="000000"/>
              <w:left w:val="dotted" w:sz="4" w:space="0" w:color="000000"/>
              <w:bottom w:val="dotted" w:sz="4" w:space="0" w:color="000000"/>
              <w:right w:val="dotted" w:sz="4" w:space="0" w:color="000000"/>
            </w:tcBorders>
            <w:shd w:val="clear" w:color="000000" w:fill="FFFFFF"/>
            <w:tcMar>
              <w:top w:w="0" w:type="dxa"/>
              <w:left w:w="108" w:type="dxa"/>
              <w:bottom w:w="0" w:type="dxa"/>
              <w:right w:w="108" w:type="dxa"/>
            </w:tcMar>
          </w:tcPr>
          <w:p w:rsidR="0002524D" w:rsidRPr="00FD2373" w:rsidRDefault="0002524D" w:rsidP="001A47C9">
            <w:pPr>
              <w:contextualSpacing/>
              <w:jc w:val="right"/>
              <w:outlineLvl w:val="2"/>
              <w:rPr>
                <w:sz w:val="28"/>
                <w:szCs w:val="28"/>
              </w:rPr>
            </w:pPr>
            <w:r w:rsidRPr="00FD2373">
              <w:rPr>
                <w:sz w:val="28"/>
                <w:szCs w:val="28"/>
              </w:rPr>
              <w:t>26 955,00</w:t>
            </w:r>
          </w:p>
        </w:tc>
      </w:tr>
      <w:tr w:rsidR="0002524D" w:rsidRPr="00FD2373" w:rsidTr="00F34D38">
        <w:trPr>
          <w:trHeight w:val="370"/>
        </w:trPr>
        <w:tc>
          <w:tcPr>
            <w:tcW w:w="1254"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snapToGrid w:val="0"/>
              <w:ind w:firstLine="567"/>
              <w:contextualSpacing/>
              <w:jc w:val="center"/>
              <w:rPr>
                <w:rFonts w:cs="Times New Roman"/>
                <w:sz w:val="28"/>
                <w:szCs w:val="28"/>
              </w:rPr>
            </w:pPr>
          </w:p>
        </w:tc>
        <w:tc>
          <w:tcPr>
            <w:tcW w:w="6821"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ind w:firstLine="567"/>
              <w:contextualSpacing/>
              <w:jc w:val="both"/>
              <w:rPr>
                <w:rFonts w:cs="Times New Roman"/>
                <w:sz w:val="28"/>
                <w:szCs w:val="28"/>
              </w:rPr>
            </w:pPr>
            <w:r w:rsidRPr="00FD2373">
              <w:rPr>
                <w:rFonts w:cs="Times New Roman"/>
                <w:b/>
                <w:sz w:val="28"/>
                <w:szCs w:val="28"/>
              </w:rPr>
              <w:t>Всього</w:t>
            </w:r>
          </w:p>
        </w:tc>
        <w:tc>
          <w:tcPr>
            <w:tcW w:w="1701"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contextualSpacing/>
              <w:jc w:val="center"/>
              <w:rPr>
                <w:rFonts w:cs="Times New Roman"/>
                <w:b/>
                <w:bCs/>
                <w:sz w:val="28"/>
                <w:szCs w:val="28"/>
              </w:rPr>
            </w:pPr>
            <w:r w:rsidRPr="00FD2373">
              <w:rPr>
                <w:rFonts w:cs="Times New Roman"/>
                <w:b/>
                <w:bCs/>
                <w:sz w:val="28"/>
                <w:szCs w:val="28"/>
              </w:rPr>
              <w:t>128 712,00</w:t>
            </w:r>
          </w:p>
        </w:tc>
      </w:tr>
    </w:tbl>
    <w:p w:rsidR="0002524D" w:rsidRPr="00FD2373" w:rsidRDefault="0002524D" w:rsidP="001A47C9">
      <w:pPr>
        <w:ind w:firstLine="567"/>
        <w:contextualSpacing/>
        <w:jc w:val="both"/>
        <w:rPr>
          <w:sz w:val="28"/>
          <w:szCs w:val="28"/>
        </w:rPr>
      </w:pPr>
    </w:p>
    <w:p w:rsidR="0002524D" w:rsidRPr="00FD2373" w:rsidRDefault="0002524D" w:rsidP="001A47C9">
      <w:pPr>
        <w:ind w:firstLine="567"/>
        <w:contextualSpacing/>
        <w:jc w:val="both"/>
        <w:rPr>
          <w:sz w:val="28"/>
          <w:szCs w:val="28"/>
        </w:rPr>
      </w:pPr>
      <w:r w:rsidRPr="00FD2373">
        <w:rPr>
          <w:sz w:val="28"/>
          <w:szCs w:val="28"/>
        </w:rPr>
        <w:t>На лист Центру комплексної реабілітації дітей з інвалідністю м.Ковеля від 01.12.20р. №117, щодо необхідності перерозподілу асигнувань, кошти в сумі 10,0 тисяч гривень, заплановані на КЕКв 2240 «Оплата послуг, крім комунальних» за рахунок іншої субвенції з районного бюджету, переносяться на заробітну плату – 8,2 тисяч гривень та нарахування на заробітну плату – 1,8 тисяч гривень.</w:t>
      </w:r>
    </w:p>
    <w:p w:rsidR="0002524D" w:rsidRPr="00FD2373" w:rsidRDefault="0002524D" w:rsidP="001A47C9">
      <w:pPr>
        <w:ind w:firstLine="567"/>
        <w:contextualSpacing/>
        <w:jc w:val="both"/>
        <w:rPr>
          <w:sz w:val="28"/>
          <w:szCs w:val="28"/>
        </w:rPr>
      </w:pPr>
      <w:r w:rsidRPr="00FD2373">
        <w:rPr>
          <w:sz w:val="28"/>
          <w:szCs w:val="28"/>
        </w:rPr>
        <w:t>В зв’язку з значним збільшенням захворюваності населення області, в тому числі в м. Ковелі та Ковельському районі на гостру респіраторну хворобу COVID-19, спричинену коронавірусом SARS-CoV-2, зросла заповненість ліжок інфекційного відділення центральної районної лікарні. Також значно збільшилась кількість пацієнтів, які потребують лікування за допомогою медичного кисню у відділеннях анестезіології з ліжками для інтенсивної терапії та інфекційному відділені ЦРЛ.</w:t>
      </w:r>
    </w:p>
    <w:p w:rsidR="0002524D" w:rsidRPr="00FD2373" w:rsidRDefault="0002524D" w:rsidP="001A47C9">
      <w:pPr>
        <w:ind w:firstLine="567"/>
        <w:contextualSpacing/>
        <w:jc w:val="both"/>
        <w:rPr>
          <w:sz w:val="28"/>
          <w:szCs w:val="28"/>
        </w:rPr>
      </w:pPr>
      <w:r w:rsidRPr="00FD2373">
        <w:rPr>
          <w:sz w:val="28"/>
          <w:szCs w:val="28"/>
        </w:rPr>
        <w:t>З метою забезпечення киснем медичним хворих на гостру респіраторну хворобу COVID-19, спричинену коронавірусом SARS-CoV-2, здійснюється перерозподіл коштів по розпоряднику – відділу охорони здоров’я, запропонований Комунальним некомерційним підприємством Ковельське МТМО Ковельської міської ради Волинської області у листі №5280/08-2.20, від 7.12.20р., а саме, економія видатків по оплаті теплопостачання переноситься на придбання двох апаратів штучної вентиляції легень:</w:t>
      </w:r>
    </w:p>
    <w:p w:rsidR="0002524D" w:rsidRPr="00FD2373" w:rsidRDefault="0002524D" w:rsidP="001A47C9">
      <w:pPr>
        <w:ind w:firstLine="567"/>
        <w:contextualSpacing/>
        <w:jc w:val="both"/>
        <w:rPr>
          <w:sz w:val="28"/>
          <w:szCs w:val="28"/>
        </w:rPr>
      </w:pPr>
      <w:r w:rsidRPr="00FD2373">
        <w:rPr>
          <w:sz w:val="28"/>
          <w:szCs w:val="28"/>
        </w:rPr>
        <w:t>зменшуються призначення по КЕКВ 2271 «Оплата теплопостачання» по КПКВК 0702010 «Багатопрофільна стаціонарна медична допомога населенню» на суму 2440,0 тис.грн.</w:t>
      </w:r>
    </w:p>
    <w:p w:rsidR="0002524D" w:rsidRPr="00FD2373" w:rsidRDefault="0002524D" w:rsidP="001A47C9">
      <w:pPr>
        <w:ind w:firstLine="567"/>
        <w:contextualSpacing/>
        <w:jc w:val="both"/>
        <w:rPr>
          <w:sz w:val="28"/>
          <w:szCs w:val="28"/>
        </w:rPr>
      </w:pPr>
      <w:r w:rsidRPr="00FD2373">
        <w:rPr>
          <w:sz w:val="28"/>
          <w:szCs w:val="28"/>
        </w:rPr>
        <w:t>збільшуються видатки по КЕКВ 3110 «Придбання обладнання та предметів довгострокового користування», КПКВК 0702010 «Багатопрофільна стаціонарна медична допомога населенню», на 2440,0 тис.грн.</w:t>
      </w:r>
    </w:p>
    <w:p w:rsidR="0002524D" w:rsidRPr="00FD2373" w:rsidRDefault="0002524D" w:rsidP="001A47C9">
      <w:pPr>
        <w:ind w:firstLine="567"/>
        <w:contextualSpacing/>
        <w:jc w:val="both"/>
        <w:rPr>
          <w:sz w:val="28"/>
          <w:szCs w:val="28"/>
        </w:rPr>
      </w:pPr>
      <w:r w:rsidRPr="00FD2373">
        <w:rPr>
          <w:sz w:val="28"/>
          <w:szCs w:val="28"/>
        </w:rPr>
        <w:t>В зв’язку з економією коштів по окремих капітальних видатках, на пропозицію Комунального некомерційного підприємства Ковельського МТМО вносяться зміни в бюджетне призначення Ковельського МТМО, а саме:</w:t>
      </w:r>
    </w:p>
    <w:p w:rsidR="0002524D" w:rsidRPr="00FD2373" w:rsidRDefault="0002524D" w:rsidP="001A47C9">
      <w:pPr>
        <w:ind w:firstLine="567"/>
        <w:contextualSpacing/>
        <w:jc w:val="both"/>
        <w:rPr>
          <w:sz w:val="28"/>
          <w:szCs w:val="28"/>
        </w:rPr>
      </w:pPr>
      <w:r w:rsidRPr="00FD2373">
        <w:rPr>
          <w:sz w:val="28"/>
          <w:szCs w:val="28"/>
        </w:rPr>
        <w:t>1. по КПКВК 717322 «Будівництво медичних установ та закладів» - зменшуються видатки по КЕКВ 3142 «Реконструкція інших об’єктів», об’єкту «Реконструкція інженерних мереж (зливової каналізації) для відведення дощових та талих вод з території пологового будинку Ковельського МТМО по вул. Вітовського, 22 в м. Ковелі Волинської області» на 117,5 тисяч гривень.</w:t>
      </w:r>
    </w:p>
    <w:p w:rsidR="0002524D" w:rsidRPr="00FD2373" w:rsidRDefault="0002524D" w:rsidP="001A47C9">
      <w:pPr>
        <w:ind w:firstLine="567"/>
        <w:contextualSpacing/>
        <w:jc w:val="both"/>
        <w:rPr>
          <w:sz w:val="28"/>
          <w:szCs w:val="28"/>
        </w:rPr>
      </w:pPr>
      <w:r w:rsidRPr="00FD2373">
        <w:rPr>
          <w:sz w:val="28"/>
          <w:szCs w:val="28"/>
        </w:rPr>
        <w:t xml:space="preserve">2. по КПКВК 0712010 «Багатопрофільна стаціонарна медична допомога населенню», збільшуються видатки за КЕКВ 3132 «Капітальний ремонт інших об’єктів», «Виготовлення ПКД на Капітальний ремонт фасаду будівлі старого корпусу центральної районної лікарні Комунального некомерційного </w:t>
      </w:r>
      <w:r w:rsidRPr="00FD2373">
        <w:rPr>
          <w:sz w:val="28"/>
          <w:szCs w:val="28"/>
        </w:rPr>
        <w:lastRenderedPageBreak/>
        <w:t>підприємства Ковельське міськрайонне територіальне медичне об’єднання Ковельської міської ради Волинської області по вул. Олени Пчілки, 4 в м. Ковелі Волинської області» на суму 85,3 тисяч гривень.</w:t>
      </w:r>
    </w:p>
    <w:p w:rsidR="0002524D" w:rsidRPr="00FD2373" w:rsidRDefault="0002524D" w:rsidP="001A47C9">
      <w:pPr>
        <w:ind w:firstLine="567"/>
        <w:contextualSpacing/>
        <w:jc w:val="both"/>
        <w:rPr>
          <w:sz w:val="28"/>
          <w:szCs w:val="28"/>
        </w:rPr>
      </w:pPr>
      <w:r w:rsidRPr="00FD2373">
        <w:rPr>
          <w:sz w:val="28"/>
          <w:szCs w:val="28"/>
        </w:rPr>
        <w:t>збільшуються видатки по КЕКВ 2240 «Оплата послуг (крім комунальних) на проведення технічного обстеження будівель на предмет доступності для осіб з інвалідністю та інших мало мобільних груп населення відповідно до вимог ДБН В.2.2-40:20018 «Інклюзивність будівель і споруд. Основні положення.» на 32200 грн.</w:t>
      </w:r>
    </w:p>
    <w:p w:rsidR="0002524D" w:rsidRPr="00FD2373" w:rsidRDefault="0002524D" w:rsidP="001A47C9">
      <w:pPr>
        <w:ind w:firstLine="567"/>
        <w:contextualSpacing/>
        <w:jc w:val="both"/>
        <w:rPr>
          <w:sz w:val="28"/>
          <w:szCs w:val="28"/>
        </w:rPr>
      </w:pPr>
      <w:r w:rsidRPr="00FD2373">
        <w:rPr>
          <w:sz w:val="28"/>
          <w:szCs w:val="28"/>
        </w:rPr>
        <w:t>зменшуються видатки по КЕКВ 3132 «Капітальний ремонт інших об’єктів», об’єкт «Капітальний ремонт будівлі нового корпусу з переходами (операційного блоку)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Олени Пчілки, 4 в м. Ковелі Волинської області» на 422 грн.</w:t>
      </w:r>
    </w:p>
    <w:p w:rsidR="0002524D" w:rsidRPr="00FD2373" w:rsidRDefault="0002524D" w:rsidP="001A47C9">
      <w:pPr>
        <w:ind w:firstLine="567"/>
        <w:contextualSpacing/>
        <w:jc w:val="both"/>
        <w:rPr>
          <w:sz w:val="28"/>
          <w:szCs w:val="28"/>
        </w:rPr>
      </w:pPr>
      <w:r w:rsidRPr="00FD2373">
        <w:rPr>
          <w:sz w:val="28"/>
          <w:szCs w:val="28"/>
        </w:rPr>
        <w:t>зменшуються видатки по КЕКВ 3132 «Капітальний ремонт інших об’єктів», об’єкт "Капітальний ремонт пологового відділення пологового будинку Комунального некомерційного підприємства Ковельське міськрайонне територіальне медичне</w:t>
      </w:r>
      <w:r w:rsidR="00FD2373" w:rsidRPr="00FD2373">
        <w:rPr>
          <w:sz w:val="28"/>
          <w:szCs w:val="28"/>
        </w:rPr>
        <w:t xml:space="preserve"> </w:t>
      </w:r>
      <w:r w:rsidRPr="00FD2373">
        <w:rPr>
          <w:sz w:val="28"/>
          <w:szCs w:val="28"/>
        </w:rPr>
        <w:t>об’єднання Ковельської міської ради Волинської області по вул. Вітовського, 22 в м. Ковелі Волинської області» на 4,61 грн.</w:t>
      </w:r>
    </w:p>
    <w:p w:rsidR="0002524D" w:rsidRPr="00FD2373" w:rsidRDefault="0002524D" w:rsidP="001A47C9">
      <w:pPr>
        <w:ind w:firstLine="567"/>
        <w:contextualSpacing/>
        <w:jc w:val="both"/>
        <w:rPr>
          <w:sz w:val="28"/>
          <w:szCs w:val="28"/>
        </w:rPr>
      </w:pPr>
      <w:r w:rsidRPr="00FD2373">
        <w:rPr>
          <w:sz w:val="28"/>
          <w:szCs w:val="28"/>
        </w:rPr>
        <w:t>зменшуються видатки по КЕКВ 3110 «Придбання обладнання та предметів довгострокового користування», кошти спрямовані на часткову оплату вартості апарату для проведення скринінгу слуху у новонароджених діток з метою ранньої діагностики порушень слуху на 49000 грн.</w:t>
      </w:r>
    </w:p>
    <w:p w:rsidR="0002524D" w:rsidRPr="00FD2373" w:rsidRDefault="0002524D" w:rsidP="001A47C9">
      <w:pPr>
        <w:ind w:firstLine="567"/>
        <w:contextualSpacing/>
        <w:jc w:val="both"/>
        <w:rPr>
          <w:sz w:val="28"/>
          <w:szCs w:val="28"/>
        </w:rPr>
      </w:pPr>
      <w:r w:rsidRPr="00FD2373">
        <w:rPr>
          <w:sz w:val="28"/>
          <w:szCs w:val="28"/>
        </w:rPr>
        <w:t>збільшуються видатки по КЕКВ 3110 «Придбання обладнання та предметів довгострокового користування», «Придбання медичного обладнання» на 49426,61 грн. (придбання шприцевих насосів (дозаторів лікувальних речовин).</w:t>
      </w:r>
    </w:p>
    <w:p w:rsidR="0002524D" w:rsidRPr="00FD2373" w:rsidRDefault="0002524D" w:rsidP="001A47C9">
      <w:pPr>
        <w:ind w:firstLine="567"/>
        <w:contextualSpacing/>
        <w:jc w:val="both"/>
        <w:rPr>
          <w:sz w:val="28"/>
          <w:szCs w:val="28"/>
        </w:rPr>
      </w:pPr>
      <w:r w:rsidRPr="00FD2373">
        <w:rPr>
          <w:sz w:val="28"/>
          <w:szCs w:val="28"/>
        </w:rPr>
        <w:t>В зв’язку з економією коштів по окремих статтях видатків, на лист Комунального некомерційного підприємства Ковельського МТМО від 07.12.20р. №5278/08-2.20,вносяться зміни в бюджетне призначення Ковельського МТМО, а саме:</w:t>
      </w:r>
    </w:p>
    <w:p w:rsidR="0002524D" w:rsidRPr="00FD2373" w:rsidRDefault="0002524D" w:rsidP="001A47C9">
      <w:pPr>
        <w:ind w:firstLine="567"/>
        <w:contextualSpacing/>
        <w:jc w:val="both"/>
        <w:rPr>
          <w:sz w:val="28"/>
          <w:szCs w:val="28"/>
        </w:rPr>
      </w:pPr>
      <w:r w:rsidRPr="00FD2373">
        <w:rPr>
          <w:sz w:val="28"/>
          <w:szCs w:val="28"/>
        </w:rPr>
        <w:t>1. по КПКВК 0712010 «Багатопрофільна стаціонарна медична допомога населенню»:</w:t>
      </w:r>
    </w:p>
    <w:p w:rsidR="0002524D" w:rsidRPr="00FD2373" w:rsidRDefault="0002524D" w:rsidP="001A47C9">
      <w:pPr>
        <w:ind w:firstLine="567"/>
        <w:contextualSpacing/>
        <w:jc w:val="both"/>
        <w:rPr>
          <w:sz w:val="28"/>
          <w:szCs w:val="28"/>
        </w:rPr>
      </w:pPr>
      <w:r w:rsidRPr="00FD2373">
        <w:rPr>
          <w:sz w:val="28"/>
          <w:szCs w:val="28"/>
        </w:rPr>
        <w:t>зменшуються видатки по КЕКВ 2120 «Нарахування на заробітну плату» на 22299,38 грн.</w:t>
      </w:r>
    </w:p>
    <w:p w:rsidR="0002524D" w:rsidRPr="00FD2373" w:rsidRDefault="0002524D" w:rsidP="001A47C9">
      <w:pPr>
        <w:ind w:firstLine="567"/>
        <w:contextualSpacing/>
        <w:jc w:val="both"/>
        <w:rPr>
          <w:sz w:val="28"/>
          <w:szCs w:val="28"/>
        </w:rPr>
      </w:pPr>
      <w:r w:rsidRPr="00FD2373">
        <w:rPr>
          <w:sz w:val="28"/>
          <w:szCs w:val="28"/>
        </w:rPr>
        <w:t>зменшуються видатки по КЕКВ 2240 «Оплата послуг (крім комунальних)» (Страхування медичних та немедичних працівників на випадок захворювання на гостру респіраторну хворобу COVID-19) на 57200 грн.</w:t>
      </w:r>
    </w:p>
    <w:p w:rsidR="0002524D" w:rsidRPr="00FD2373" w:rsidRDefault="0002524D" w:rsidP="001A47C9">
      <w:pPr>
        <w:ind w:firstLine="567"/>
        <w:contextualSpacing/>
        <w:jc w:val="both"/>
        <w:rPr>
          <w:sz w:val="28"/>
          <w:szCs w:val="28"/>
        </w:rPr>
      </w:pPr>
      <w:r w:rsidRPr="00FD2373">
        <w:rPr>
          <w:sz w:val="28"/>
          <w:szCs w:val="28"/>
        </w:rPr>
        <w:t>збільшуються видатки по КЕКВ 2210«Предмети, матеріали, обладнання та інвентар» на 57200грн. (49300 грн. на придбання комп’ютерної техніки в стаціонарні відділення ЦРЛ і пологового будинку та 7900 грн. на придбання будівельних та господарчих матеріалів для проведення поточних ремонтних робіт у відділеннях закладу).</w:t>
      </w:r>
    </w:p>
    <w:p w:rsidR="0002524D" w:rsidRPr="00FD2373" w:rsidRDefault="0002524D" w:rsidP="001A47C9">
      <w:pPr>
        <w:ind w:firstLine="567"/>
        <w:contextualSpacing/>
        <w:jc w:val="both"/>
        <w:rPr>
          <w:sz w:val="28"/>
          <w:szCs w:val="28"/>
        </w:rPr>
      </w:pPr>
      <w:r w:rsidRPr="00FD2373">
        <w:rPr>
          <w:sz w:val="28"/>
          <w:szCs w:val="28"/>
        </w:rPr>
        <w:t>2. по КПКВК 0712151 «Забезпечення діяльності інших закладів у сфері охорони здоров’я»</w:t>
      </w:r>
    </w:p>
    <w:p w:rsidR="0002524D" w:rsidRPr="00FD2373" w:rsidRDefault="0002524D" w:rsidP="001A47C9">
      <w:pPr>
        <w:ind w:firstLine="567"/>
        <w:contextualSpacing/>
        <w:jc w:val="both"/>
        <w:rPr>
          <w:sz w:val="28"/>
          <w:szCs w:val="28"/>
        </w:rPr>
      </w:pPr>
      <w:r w:rsidRPr="00FD2373">
        <w:rPr>
          <w:sz w:val="28"/>
          <w:szCs w:val="28"/>
        </w:rPr>
        <w:t>збільшуються видатки по КЕКВ 2120 «Нарахування на заробітну плату» на 22299,38 грн.</w:t>
      </w:r>
    </w:p>
    <w:p w:rsidR="0002524D" w:rsidRPr="00FD2373" w:rsidRDefault="0002524D" w:rsidP="00F83886">
      <w:pPr>
        <w:ind w:right="-2" w:firstLine="568"/>
        <w:jc w:val="both"/>
        <w:rPr>
          <w:sz w:val="28"/>
          <w:szCs w:val="28"/>
        </w:rPr>
      </w:pPr>
      <w:r w:rsidRPr="00FD2373">
        <w:rPr>
          <w:sz w:val="28"/>
          <w:szCs w:val="28"/>
          <w:shd w:val="clear" w:color="auto" w:fill="FFFFFF"/>
        </w:rPr>
        <w:lastRenderedPageBreak/>
        <w:t xml:space="preserve">Відповідно до рішення районної ради щодо уточнення показників міжбюджетних трансфертів Ковельського району  поточного року від 23.10.20р. №37/5, вносяться зміни, а саме зменшується обсяг субвенції до міського бюджету (код 41053900 «Інші субвенції») на суму 80,049 тисяч гривень, для забезпечення утримання лікувально-профілактичних закладів первинного рівня, з них на заробітну плату (62,099 тисяч гривень) з нарахуваннями (13,662 тисяч гривень) та медикаменти для надання невідкладної медичної допомоги (4,288 тисяч гривень). Цим же рішенням районної ради, кошти, заплановані на харчування медичних працівників, що мали надавати медичну допомогу хворим на </w:t>
      </w:r>
      <w:r w:rsidRPr="00FD2373">
        <w:rPr>
          <w:sz w:val="28"/>
          <w:szCs w:val="28"/>
        </w:rPr>
        <w:t>COVID-19, в сумі 27,9 тисяч гривень, переносяться на придбання медикаментів, дезінфікуючих препаратів, засобів індивідуального захисту та інших необхідних матеріалів для надання медичної допомоги пацієнтам хворим на COVID-19.</w:t>
      </w:r>
    </w:p>
    <w:p w:rsidR="0002524D" w:rsidRPr="00FD2373" w:rsidRDefault="0002524D" w:rsidP="001A47C9">
      <w:pPr>
        <w:pStyle w:val="a5"/>
        <w:ind w:left="0" w:firstLine="567"/>
        <w:jc w:val="both"/>
        <w:rPr>
          <w:sz w:val="28"/>
          <w:szCs w:val="28"/>
          <w:lang w:val="uk-UA"/>
        </w:rPr>
      </w:pPr>
      <w:r w:rsidRPr="00FD2373">
        <w:rPr>
          <w:sz w:val="28"/>
          <w:szCs w:val="28"/>
          <w:lang w:val="uk-UA"/>
        </w:rPr>
        <w:t>Рішенням сесії Поворської об’єднаної територіальної громади від 26 листопада 2020 року №1/10 «Про внесення змін до рішення сільської ради від 17 грудня 2019 року №48/13 «Про бюджет об’єднаної територіальної громади на 2020 рік», місту Ковелю, у вигляді іншої субвенції місцевому бюджету, виділені кошти в сумі 173,690 тисяч гривень, які враховуються у дохідній частині даного проекту рішення. Ці кошти у видатковій частині бюджету спрямовуються за цільовим призначенням головному розпоряднику коштів – відділу охорони здоров’я виконавчого комітету міської ради, для забезпечення виплати заробітної плати медичним працівникам ФАПів, а саме на заробітну плату – 142,369 тисяч гривень та нарахування на заробітну плату – 31,321 тисяч гривень.</w:t>
      </w:r>
    </w:p>
    <w:p w:rsidR="0002524D" w:rsidRPr="00FD2373" w:rsidRDefault="0002524D" w:rsidP="001A47C9">
      <w:pPr>
        <w:pStyle w:val="a5"/>
        <w:ind w:left="0" w:firstLine="567"/>
        <w:jc w:val="both"/>
        <w:rPr>
          <w:sz w:val="28"/>
          <w:szCs w:val="28"/>
          <w:lang w:val="uk-UA"/>
        </w:rPr>
      </w:pPr>
      <w:r w:rsidRPr="00FD2373">
        <w:rPr>
          <w:sz w:val="28"/>
          <w:szCs w:val="28"/>
          <w:lang w:val="uk-UA"/>
        </w:rPr>
        <w:t>Також, збільшуються видатки на відшкодування вартості препаратів інсуліну хворим на цукровий діабет на 50,0 тисяч гривень завдяки збільшенню обсягу іншої субвенції з Голобської ОТГ, відповідно до рішення селищної ради від 18.09.20р. №66/55.</w:t>
      </w:r>
    </w:p>
    <w:p w:rsidR="0002524D" w:rsidRPr="00FD2373" w:rsidRDefault="0002524D" w:rsidP="001A47C9">
      <w:pPr>
        <w:ind w:firstLine="567"/>
        <w:jc w:val="both"/>
        <w:rPr>
          <w:sz w:val="28"/>
          <w:szCs w:val="28"/>
        </w:rPr>
      </w:pPr>
      <w:r w:rsidRPr="00FD2373">
        <w:rPr>
          <w:sz w:val="28"/>
          <w:szCs w:val="28"/>
        </w:rPr>
        <w:t>Відповідно до звернення управління соціального захисту від 20.11.20р. №428/5.33, щодо видатків передбачених "Програмою соціального захисту окремих категорій мешканців м.Ковеля на 2020 рік", враховуючи економію коштів по одних елементах Програми та додатковою потребою по інших,   вносяться  зміни до річного бюджетного призначення   по коштах,   передбачених  Програмою , а саме: збільшуються річні бюджетні призначення  за:</w:t>
      </w:r>
    </w:p>
    <w:p w:rsidR="0002524D" w:rsidRPr="00FD2373" w:rsidRDefault="0002524D" w:rsidP="001A47C9">
      <w:pPr>
        <w:jc w:val="both"/>
        <w:rPr>
          <w:sz w:val="28"/>
          <w:szCs w:val="28"/>
        </w:rPr>
      </w:pPr>
      <w:r w:rsidRPr="00FD2373">
        <w:rPr>
          <w:sz w:val="28"/>
          <w:szCs w:val="28"/>
        </w:rPr>
        <w:t xml:space="preserve">   - КПКВ 0813242, КЕКВ 2730 на суму 40000,00 грн. на надання матеріальної допомоги учасникам АТО і ООС, членам їх сімей та громадянам, які прийняті на військову службу за контрактом у Збройні Сили України;</w:t>
      </w:r>
    </w:p>
    <w:p w:rsidR="0002524D" w:rsidRPr="00FD2373" w:rsidRDefault="0002524D" w:rsidP="001A47C9">
      <w:pPr>
        <w:jc w:val="both"/>
        <w:rPr>
          <w:sz w:val="28"/>
          <w:szCs w:val="28"/>
        </w:rPr>
      </w:pPr>
      <w:r w:rsidRPr="00FD2373">
        <w:rPr>
          <w:sz w:val="28"/>
          <w:szCs w:val="28"/>
        </w:rPr>
        <w:t xml:space="preserve">    - КПКВ 0813242, КЕКВ 2730 на суму 40000,00 грн. на надання  цільової матеріальної допомоги на</w:t>
      </w:r>
      <w:r w:rsidR="00F25F0B" w:rsidRPr="00F25F0B">
        <w:rPr>
          <w:sz w:val="28"/>
          <w:szCs w:val="28"/>
          <w:lang w:val="ru-RU"/>
        </w:rPr>
        <w:t xml:space="preserve"> </w:t>
      </w:r>
      <w:r w:rsidR="00F25F0B">
        <w:rPr>
          <w:sz w:val="28"/>
          <w:szCs w:val="28"/>
        </w:rPr>
        <w:t>придбання слухового апарату Гонті В.</w:t>
      </w:r>
      <w:bookmarkStart w:id="0" w:name="_GoBack"/>
      <w:bookmarkEnd w:id="0"/>
    </w:p>
    <w:p w:rsidR="0002524D" w:rsidRPr="00FD2373" w:rsidRDefault="0002524D" w:rsidP="001A47C9">
      <w:pPr>
        <w:jc w:val="both"/>
        <w:rPr>
          <w:sz w:val="28"/>
          <w:szCs w:val="28"/>
        </w:rPr>
      </w:pPr>
      <w:r w:rsidRPr="00FD2373">
        <w:rPr>
          <w:sz w:val="28"/>
          <w:szCs w:val="28"/>
        </w:rPr>
        <w:t xml:space="preserve">     - КПКВ 0813032, КЕКВ 2730 на суму 45000,00 грн. на надання  пільг окремим категоріям громадян з оплати послуг зв’язку;</w:t>
      </w:r>
    </w:p>
    <w:p w:rsidR="0002524D" w:rsidRPr="00FD2373" w:rsidRDefault="0002524D" w:rsidP="001A47C9">
      <w:pPr>
        <w:jc w:val="both"/>
        <w:rPr>
          <w:sz w:val="28"/>
          <w:szCs w:val="28"/>
        </w:rPr>
      </w:pPr>
      <w:r w:rsidRPr="00FD2373">
        <w:rPr>
          <w:sz w:val="28"/>
          <w:szCs w:val="28"/>
        </w:rPr>
        <w:t xml:space="preserve">       - КПКВ 0810180, КЕКВ 2730 на суму 40000,00 грн. на часткове виконання рішення суду по відшкодуванню вартості телекомунікаційних послуг, наданих пільговим категоріям населення;</w:t>
      </w:r>
    </w:p>
    <w:p w:rsidR="0002524D" w:rsidRPr="00FD2373" w:rsidRDefault="0002524D" w:rsidP="001A47C9">
      <w:pPr>
        <w:pStyle w:val="12"/>
        <w:tabs>
          <w:tab w:val="left" w:pos="3720"/>
        </w:tabs>
        <w:jc w:val="both"/>
        <w:rPr>
          <w:rFonts w:ascii="Times New Roman" w:hAnsi="Times New Roman"/>
          <w:i w:val="0"/>
          <w:sz w:val="28"/>
          <w:szCs w:val="28"/>
        </w:rPr>
      </w:pPr>
      <w:r w:rsidRPr="00FD2373">
        <w:rPr>
          <w:rFonts w:ascii="Times New Roman" w:hAnsi="Times New Roman"/>
          <w:i w:val="0"/>
          <w:sz w:val="28"/>
          <w:szCs w:val="28"/>
        </w:rPr>
        <w:t>т</w:t>
      </w:r>
      <w:r w:rsidRPr="00FD2373">
        <w:rPr>
          <w:rFonts w:ascii="Times New Roman" w:hAnsi="Times New Roman"/>
          <w:i w:val="0"/>
          <w:sz w:val="28"/>
          <w:szCs w:val="28"/>
          <w:lang w:val="ru-RU"/>
        </w:rPr>
        <w:t>а зменшуються</w:t>
      </w:r>
      <w:r w:rsidRPr="00FD2373">
        <w:rPr>
          <w:rFonts w:ascii="Times New Roman" w:hAnsi="Times New Roman"/>
          <w:i w:val="0"/>
          <w:sz w:val="28"/>
          <w:szCs w:val="28"/>
        </w:rPr>
        <w:t xml:space="preserve"> призначення за:</w:t>
      </w:r>
    </w:p>
    <w:p w:rsidR="0002524D" w:rsidRPr="00FD2373" w:rsidRDefault="0002524D" w:rsidP="001A47C9">
      <w:pPr>
        <w:jc w:val="both"/>
        <w:rPr>
          <w:sz w:val="28"/>
          <w:szCs w:val="28"/>
        </w:rPr>
      </w:pPr>
      <w:r w:rsidRPr="00FD2373">
        <w:rPr>
          <w:sz w:val="28"/>
          <w:szCs w:val="28"/>
        </w:rPr>
        <w:lastRenderedPageBreak/>
        <w:t xml:space="preserve">    - КПКВ 0813033, КЕКВ 2610 на суму 165000,00 грн. на  виплату компенсацій фізичним та юридичним особам, які здійснюють пільгові перевезення окремих категорій громадян у міському транспорті загального користування;</w:t>
      </w:r>
    </w:p>
    <w:p w:rsidR="0002524D" w:rsidRPr="00FD2373" w:rsidRDefault="0002524D" w:rsidP="00190926">
      <w:pPr>
        <w:ind w:firstLine="567"/>
        <w:contextualSpacing/>
        <w:jc w:val="both"/>
        <w:rPr>
          <w:sz w:val="28"/>
          <w:szCs w:val="28"/>
        </w:rPr>
      </w:pPr>
      <w:r w:rsidRPr="00FD2373">
        <w:rPr>
          <w:sz w:val="28"/>
          <w:szCs w:val="28"/>
        </w:rPr>
        <w:t>В зв’язку з економією коштів по теплопостачанню Народного дому «Просвіта», та недостатністю коштів по оплаті за теплопостачання історичного музею, на пропозицію відділу культури виконавчого комітету міської ради від 02.12.20р. №203/18.22, кошти в сумі 15,0 тисяч гривень переносяться в межах загальних асигнувань по розпоряднику з коду витрат 4060 «Палаци та будинки культури», на код 4040 «Музеї та виставки».</w:t>
      </w:r>
    </w:p>
    <w:p w:rsidR="0002524D" w:rsidRPr="00FD2373" w:rsidRDefault="0002524D" w:rsidP="001A47C9">
      <w:pPr>
        <w:ind w:firstLine="567"/>
        <w:contextualSpacing/>
        <w:jc w:val="both"/>
        <w:rPr>
          <w:b/>
          <w:bCs/>
          <w:sz w:val="28"/>
          <w:szCs w:val="28"/>
        </w:rPr>
      </w:pPr>
      <w:r w:rsidRPr="00FD2373">
        <w:rPr>
          <w:b/>
          <w:bCs/>
          <w:sz w:val="28"/>
          <w:szCs w:val="28"/>
        </w:rPr>
        <w:t>5. Відповідність принципу забезпечення рівних прав та можливостей жінок і чоловіків</w:t>
      </w:r>
    </w:p>
    <w:p w:rsidR="0002524D" w:rsidRPr="00FD2373" w:rsidRDefault="0002524D" w:rsidP="00FD2373">
      <w:pPr>
        <w:ind w:firstLine="567"/>
        <w:contextualSpacing/>
        <w:jc w:val="both"/>
        <w:rPr>
          <w:sz w:val="28"/>
          <w:szCs w:val="28"/>
        </w:rPr>
      </w:pPr>
      <w:r w:rsidRPr="00FD2373">
        <w:rPr>
          <w:sz w:val="28"/>
          <w:szCs w:val="28"/>
        </w:rPr>
        <w:t>Проєкт рішення не  містить положень, які порушують принципи гендерної рівності.</w:t>
      </w:r>
    </w:p>
    <w:p w:rsidR="0002524D" w:rsidRPr="00FD2373" w:rsidRDefault="0002524D" w:rsidP="001A47C9">
      <w:pPr>
        <w:pStyle w:val="a3"/>
        <w:spacing w:after="0" w:line="240" w:lineRule="auto"/>
        <w:ind w:left="0" w:firstLine="567"/>
        <w:jc w:val="both"/>
        <w:rPr>
          <w:rFonts w:ascii="Times New Roman" w:hAnsi="Times New Roman"/>
          <w:b/>
          <w:bCs/>
          <w:sz w:val="28"/>
          <w:szCs w:val="28"/>
          <w:lang w:val="uk-UA"/>
        </w:rPr>
      </w:pPr>
      <w:r w:rsidRPr="00FD2373">
        <w:rPr>
          <w:rFonts w:ascii="Times New Roman" w:hAnsi="Times New Roman"/>
          <w:b/>
          <w:bCs/>
          <w:sz w:val="28"/>
          <w:szCs w:val="28"/>
          <w:lang w:val="uk-UA"/>
        </w:rPr>
        <w:t>6. Запобігання корупції</w:t>
      </w:r>
    </w:p>
    <w:p w:rsidR="0002524D" w:rsidRPr="00FD2373" w:rsidRDefault="0002524D" w:rsidP="00FD2373">
      <w:pPr>
        <w:pStyle w:val="a3"/>
        <w:spacing w:after="0" w:line="240" w:lineRule="auto"/>
        <w:ind w:left="0" w:firstLine="567"/>
        <w:jc w:val="both"/>
        <w:rPr>
          <w:rFonts w:ascii="Times New Roman" w:hAnsi="Times New Roman"/>
          <w:sz w:val="28"/>
          <w:szCs w:val="28"/>
          <w:lang w:val="uk-UA"/>
        </w:rPr>
      </w:pPr>
      <w:r w:rsidRPr="00FD2373">
        <w:rPr>
          <w:rFonts w:ascii="Times New Roman" w:hAnsi="Times New Roman"/>
          <w:sz w:val="28"/>
          <w:szCs w:val="28"/>
          <w:lang w:val="uk-UA"/>
        </w:rPr>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rsidR="0002524D" w:rsidRPr="00FD2373" w:rsidRDefault="0002524D" w:rsidP="001A47C9">
      <w:pPr>
        <w:pStyle w:val="a3"/>
        <w:spacing w:after="0" w:line="240" w:lineRule="auto"/>
        <w:ind w:left="0" w:firstLine="567"/>
        <w:jc w:val="both"/>
        <w:rPr>
          <w:rFonts w:ascii="Times New Roman" w:hAnsi="Times New Roman"/>
          <w:b/>
          <w:bCs/>
          <w:sz w:val="28"/>
          <w:szCs w:val="28"/>
          <w:lang w:val="uk-UA"/>
        </w:rPr>
      </w:pPr>
      <w:r w:rsidRPr="00FD2373">
        <w:rPr>
          <w:rFonts w:ascii="Times New Roman" w:hAnsi="Times New Roman"/>
          <w:b/>
          <w:bCs/>
          <w:sz w:val="28"/>
          <w:szCs w:val="28"/>
          <w:lang w:val="uk-UA"/>
        </w:rPr>
        <w:t>7. Прогноз результатів</w:t>
      </w:r>
    </w:p>
    <w:p w:rsidR="0002524D" w:rsidRPr="00FD2373" w:rsidRDefault="0002524D" w:rsidP="00FD2373">
      <w:pPr>
        <w:pStyle w:val="a3"/>
        <w:spacing w:after="0" w:line="240" w:lineRule="auto"/>
        <w:ind w:left="0" w:firstLine="567"/>
        <w:jc w:val="both"/>
        <w:rPr>
          <w:rFonts w:ascii="Times New Roman" w:hAnsi="Times New Roman"/>
          <w:sz w:val="28"/>
          <w:szCs w:val="28"/>
          <w:lang w:val="uk-UA"/>
        </w:rPr>
      </w:pPr>
      <w:r w:rsidRPr="00FD2373">
        <w:rPr>
          <w:rFonts w:ascii="Times New Roman" w:hAnsi="Times New Roman"/>
          <w:sz w:val="28"/>
          <w:szCs w:val="28"/>
          <w:lang w:val="uk-UA"/>
        </w:rPr>
        <w:t xml:space="preserve">Прийняття цього Проєкту рішення «Про внесення змін до </w:t>
      </w:r>
      <w:r w:rsidRPr="00FD2373">
        <w:rPr>
          <w:rFonts w:ascii="Times New Roman" w:hAnsi="Times New Roman"/>
          <w:sz w:val="28"/>
          <w:szCs w:val="28"/>
          <w:lang w:val="uk-UA" w:eastAsia="ru-RU"/>
        </w:rPr>
        <w:t xml:space="preserve">рішення міської ради від 19.12.2019р. № 60/6 “Про міський бюджет міста Ковеля на 2020 рік” </w:t>
      </w:r>
      <w:r w:rsidRPr="00FD2373">
        <w:rPr>
          <w:rFonts w:ascii="Times New Roman" w:hAnsi="Times New Roman"/>
          <w:sz w:val="28"/>
          <w:szCs w:val="28"/>
          <w:lang w:val="uk-UA"/>
        </w:rPr>
        <w:t xml:space="preserve"> сприятиме покращенню ефективності використання коштів міського бюджету.</w:t>
      </w:r>
    </w:p>
    <w:p w:rsidR="0002524D" w:rsidRPr="00FD2373" w:rsidRDefault="0002524D" w:rsidP="001A47C9">
      <w:pPr>
        <w:pStyle w:val="a3"/>
        <w:spacing w:after="0" w:line="240" w:lineRule="auto"/>
        <w:ind w:left="0" w:firstLine="567"/>
        <w:jc w:val="both"/>
        <w:rPr>
          <w:rFonts w:ascii="Times New Roman" w:hAnsi="Times New Roman"/>
          <w:b/>
          <w:sz w:val="28"/>
          <w:szCs w:val="28"/>
          <w:lang w:val="uk-UA"/>
        </w:rPr>
      </w:pPr>
      <w:r w:rsidRPr="00FD2373">
        <w:rPr>
          <w:rFonts w:ascii="Times New Roman" w:hAnsi="Times New Roman"/>
          <w:b/>
          <w:sz w:val="28"/>
          <w:szCs w:val="28"/>
          <w:lang w:val="uk-UA"/>
        </w:rPr>
        <w:t>8. Суб’єкт подання рішення.</w:t>
      </w:r>
    </w:p>
    <w:p w:rsidR="0002524D" w:rsidRPr="00FD2373" w:rsidRDefault="0002524D" w:rsidP="001A47C9">
      <w:pPr>
        <w:pStyle w:val="a3"/>
        <w:spacing w:after="0" w:line="240" w:lineRule="auto"/>
        <w:ind w:left="0" w:firstLine="567"/>
        <w:jc w:val="both"/>
        <w:rPr>
          <w:rFonts w:ascii="Times New Roman" w:hAnsi="Times New Roman"/>
          <w:sz w:val="28"/>
          <w:szCs w:val="28"/>
          <w:lang w:val="uk-UA"/>
        </w:rPr>
      </w:pPr>
      <w:r w:rsidRPr="00FD2373">
        <w:rPr>
          <w:rFonts w:ascii="Times New Roman" w:hAnsi="Times New Roman"/>
          <w:sz w:val="28"/>
          <w:szCs w:val="28"/>
          <w:lang w:val="uk-UA"/>
        </w:rPr>
        <w:t>Фінансове управління виконавчого комітету Ковельської міської ради.</w:t>
      </w:r>
    </w:p>
    <w:p w:rsidR="0002524D" w:rsidRPr="00FD2373" w:rsidRDefault="0002524D" w:rsidP="001A47C9">
      <w:pPr>
        <w:pStyle w:val="a3"/>
        <w:spacing w:after="0" w:line="240" w:lineRule="auto"/>
        <w:ind w:left="0" w:firstLine="567"/>
        <w:jc w:val="both"/>
        <w:rPr>
          <w:rFonts w:ascii="Times New Roman" w:hAnsi="Times New Roman"/>
          <w:sz w:val="28"/>
          <w:szCs w:val="28"/>
          <w:lang w:val="ru-RU"/>
        </w:rPr>
      </w:pPr>
      <w:r w:rsidRPr="00FD2373">
        <w:rPr>
          <w:rFonts w:ascii="Times New Roman" w:hAnsi="Times New Roman"/>
          <w:sz w:val="28"/>
          <w:szCs w:val="28"/>
          <w:lang w:val="ru-RU"/>
        </w:rPr>
        <w:t>Доповідач на сесії Ковельської міської ради – начальник фінансового управління виконавчого комітету міської ради Романчук Валентина Олександрівна.</w:t>
      </w:r>
    </w:p>
    <w:p w:rsidR="0002524D" w:rsidRDefault="0002524D" w:rsidP="00FD2373">
      <w:pPr>
        <w:contextualSpacing/>
        <w:jc w:val="both"/>
        <w:rPr>
          <w:sz w:val="28"/>
          <w:szCs w:val="28"/>
        </w:rPr>
      </w:pPr>
    </w:p>
    <w:p w:rsidR="00FD2373" w:rsidRDefault="00FD2373" w:rsidP="00FD2373">
      <w:pPr>
        <w:contextualSpacing/>
        <w:jc w:val="both"/>
        <w:rPr>
          <w:sz w:val="28"/>
          <w:szCs w:val="28"/>
        </w:rPr>
      </w:pPr>
    </w:p>
    <w:p w:rsidR="00DE416F" w:rsidRDefault="00DE416F" w:rsidP="00FD2373">
      <w:pPr>
        <w:contextualSpacing/>
        <w:jc w:val="both"/>
        <w:rPr>
          <w:sz w:val="28"/>
          <w:szCs w:val="28"/>
        </w:rPr>
      </w:pPr>
    </w:p>
    <w:p w:rsidR="00FD2373" w:rsidRPr="00FD2373" w:rsidRDefault="00FD2373" w:rsidP="00FD2373">
      <w:pPr>
        <w:contextualSpacing/>
        <w:jc w:val="both"/>
        <w:rPr>
          <w:sz w:val="28"/>
          <w:szCs w:val="28"/>
        </w:rPr>
      </w:pPr>
    </w:p>
    <w:p w:rsidR="0002524D" w:rsidRPr="00FD2373" w:rsidRDefault="0002524D" w:rsidP="001A47C9">
      <w:pPr>
        <w:ind w:firstLine="567"/>
        <w:contextualSpacing/>
        <w:jc w:val="both"/>
        <w:rPr>
          <w:sz w:val="28"/>
          <w:szCs w:val="28"/>
        </w:rPr>
      </w:pPr>
      <w:r w:rsidRPr="00FD2373">
        <w:rPr>
          <w:sz w:val="28"/>
          <w:szCs w:val="28"/>
        </w:rPr>
        <w:t xml:space="preserve">Начальник </w:t>
      </w:r>
    </w:p>
    <w:p w:rsidR="0002524D" w:rsidRPr="00FD2373" w:rsidRDefault="0002524D" w:rsidP="00FD2373">
      <w:pPr>
        <w:contextualSpacing/>
        <w:jc w:val="both"/>
        <w:rPr>
          <w:sz w:val="28"/>
          <w:szCs w:val="28"/>
        </w:rPr>
      </w:pPr>
      <w:r w:rsidRPr="00FD2373">
        <w:rPr>
          <w:sz w:val="28"/>
          <w:szCs w:val="28"/>
        </w:rPr>
        <w:t xml:space="preserve">фінансового управління                                           </w:t>
      </w:r>
      <w:r w:rsidR="00FD2373">
        <w:rPr>
          <w:sz w:val="28"/>
          <w:szCs w:val="28"/>
          <w:lang w:val="ru-RU"/>
        </w:rPr>
        <w:t xml:space="preserve">       </w:t>
      </w:r>
      <w:r w:rsidRPr="00FD2373">
        <w:rPr>
          <w:sz w:val="28"/>
          <w:szCs w:val="28"/>
        </w:rPr>
        <w:t>Валентина РОМАНЧУК</w:t>
      </w:r>
    </w:p>
    <w:p w:rsidR="00FD2373" w:rsidRDefault="00FD2373" w:rsidP="00FD2373">
      <w:pPr>
        <w:contextualSpacing/>
        <w:jc w:val="both"/>
        <w:rPr>
          <w:sz w:val="28"/>
          <w:szCs w:val="28"/>
        </w:rPr>
      </w:pPr>
    </w:p>
    <w:p w:rsidR="00FD2373" w:rsidRDefault="00FD2373" w:rsidP="00FD2373">
      <w:pPr>
        <w:contextualSpacing/>
        <w:jc w:val="both"/>
        <w:rPr>
          <w:sz w:val="28"/>
          <w:szCs w:val="28"/>
        </w:rPr>
      </w:pPr>
    </w:p>
    <w:p w:rsidR="00FD2373" w:rsidRDefault="00FD2373" w:rsidP="00FD2373">
      <w:pPr>
        <w:contextualSpacing/>
        <w:jc w:val="both"/>
        <w:rPr>
          <w:sz w:val="28"/>
          <w:szCs w:val="28"/>
        </w:rPr>
      </w:pPr>
    </w:p>
    <w:p w:rsidR="0002524D" w:rsidRPr="00FD2373" w:rsidRDefault="0002524D" w:rsidP="00FD2373">
      <w:pPr>
        <w:contextualSpacing/>
        <w:jc w:val="both"/>
        <w:rPr>
          <w:sz w:val="28"/>
          <w:szCs w:val="28"/>
        </w:rPr>
      </w:pPr>
      <w:r w:rsidRPr="00FD2373">
        <w:rPr>
          <w:sz w:val="28"/>
          <w:szCs w:val="28"/>
        </w:rPr>
        <w:t>Томусяк, 53720</w:t>
      </w:r>
    </w:p>
    <w:sectPr w:rsidR="0002524D" w:rsidRPr="00FD2373" w:rsidSect="00190926">
      <w:footerReference w:type="default" r:id="rId7"/>
      <w:pgSz w:w="11906" w:h="16838"/>
      <w:pgMar w:top="284" w:right="851" w:bottom="28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20C2" w:rsidRDefault="000020C2" w:rsidP="000619C3">
      <w:r>
        <w:separator/>
      </w:r>
    </w:p>
  </w:endnote>
  <w:endnote w:type="continuationSeparator" w:id="0">
    <w:p w:rsidR="000020C2" w:rsidRDefault="000020C2"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24D" w:rsidRDefault="00C065F6">
    <w:pPr>
      <w:pStyle w:val="af0"/>
      <w:jc w:val="center"/>
    </w:pPr>
    <w:r>
      <w:rPr>
        <w:noProof/>
        <w:lang w:val="ru-RU"/>
      </w:rPr>
      <w:fldChar w:fldCharType="begin"/>
    </w:r>
    <w:r>
      <w:rPr>
        <w:noProof/>
        <w:lang w:val="ru-RU"/>
      </w:rPr>
      <w:instrText>PAGE   \* MERGEFORMAT</w:instrText>
    </w:r>
    <w:r>
      <w:rPr>
        <w:noProof/>
        <w:lang w:val="ru-RU"/>
      </w:rPr>
      <w:fldChar w:fldCharType="separate"/>
    </w:r>
    <w:r w:rsidR="00F25F0B">
      <w:rPr>
        <w:noProof/>
        <w:lang w:val="ru-RU"/>
      </w:rPr>
      <w:t>3</w:t>
    </w:r>
    <w:r>
      <w:rPr>
        <w:noProof/>
        <w:lang w:val="ru-RU"/>
      </w:rPr>
      <w:fldChar w:fldCharType="end"/>
    </w:r>
  </w:p>
  <w:p w:rsidR="0002524D" w:rsidRDefault="0002524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20C2" w:rsidRDefault="000020C2" w:rsidP="000619C3">
      <w:r>
        <w:separator/>
      </w:r>
    </w:p>
  </w:footnote>
  <w:footnote w:type="continuationSeparator" w:id="0">
    <w:p w:rsidR="000020C2" w:rsidRDefault="000020C2" w:rsidP="00061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2"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4"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5"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76E1"/>
    <w:rsid w:val="000014A6"/>
    <w:rsid w:val="000020C2"/>
    <w:rsid w:val="00002D99"/>
    <w:rsid w:val="00024A0A"/>
    <w:rsid w:val="0002524D"/>
    <w:rsid w:val="000527C8"/>
    <w:rsid w:val="00052A7A"/>
    <w:rsid w:val="0005732A"/>
    <w:rsid w:val="000578DB"/>
    <w:rsid w:val="00057A38"/>
    <w:rsid w:val="0006049C"/>
    <w:rsid w:val="000619C3"/>
    <w:rsid w:val="000663D9"/>
    <w:rsid w:val="00067B66"/>
    <w:rsid w:val="00073164"/>
    <w:rsid w:val="0007560D"/>
    <w:rsid w:val="00090BDB"/>
    <w:rsid w:val="000A2A42"/>
    <w:rsid w:val="000B01CF"/>
    <w:rsid w:val="000B065C"/>
    <w:rsid w:val="000B1FDA"/>
    <w:rsid w:val="000B350F"/>
    <w:rsid w:val="000B45F2"/>
    <w:rsid w:val="000B465C"/>
    <w:rsid w:val="000E1DA7"/>
    <w:rsid w:val="000E2665"/>
    <w:rsid w:val="000E2E3B"/>
    <w:rsid w:val="001053B9"/>
    <w:rsid w:val="001143C2"/>
    <w:rsid w:val="00117C64"/>
    <w:rsid w:val="0013552C"/>
    <w:rsid w:val="00141FE4"/>
    <w:rsid w:val="00143125"/>
    <w:rsid w:val="001447BF"/>
    <w:rsid w:val="00147221"/>
    <w:rsid w:val="0014746F"/>
    <w:rsid w:val="001508AF"/>
    <w:rsid w:val="001513F8"/>
    <w:rsid w:val="00151B96"/>
    <w:rsid w:val="00152F28"/>
    <w:rsid w:val="001740DA"/>
    <w:rsid w:val="00175C63"/>
    <w:rsid w:val="0017646C"/>
    <w:rsid w:val="0017781C"/>
    <w:rsid w:val="00184727"/>
    <w:rsid w:val="0018604F"/>
    <w:rsid w:val="00190926"/>
    <w:rsid w:val="00193567"/>
    <w:rsid w:val="001954C4"/>
    <w:rsid w:val="001A0BD9"/>
    <w:rsid w:val="001A2AEC"/>
    <w:rsid w:val="001A47C9"/>
    <w:rsid w:val="001B7EC0"/>
    <w:rsid w:val="001C037B"/>
    <w:rsid w:val="001C153F"/>
    <w:rsid w:val="001C4296"/>
    <w:rsid w:val="001C595E"/>
    <w:rsid w:val="001C6B25"/>
    <w:rsid w:val="001D79EA"/>
    <w:rsid w:val="001E1B2F"/>
    <w:rsid w:val="001E4F8D"/>
    <w:rsid w:val="001E7B16"/>
    <w:rsid w:val="001F096A"/>
    <w:rsid w:val="00200582"/>
    <w:rsid w:val="00201CB0"/>
    <w:rsid w:val="0020581F"/>
    <w:rsid w:val="00207270"/>
    <w:rsid w:val="00213DEF"/>
    <w:rsid w:val="00214CB3"/>
    <w:rsid w:val="00223A43"/>
    <w:rsid w:val="00224A2A"/>
    <w:rsid w:val="0023059B"/>
    <w:rsid w:val="0023313A"/>
    <w:rsid w:val="00237CCD"/>
    <w:rsid w:val="002539C8"/>
    <w:rsid w:val="00253C6F"/>
    <w:rsid w:val="002657A0"/>
    <w:rsid w:val="002802B4"/>
    <w:rsid w:val="00284D84"/>
    <w:rsid w:val="00287A00"/>
    <w:rsid w:val="002932C2"/>
    <w:rsid w:val="002A1EE4"/>
    <w:rsid w:val="002A3DAC"/>
    <w:rsid w:val="002B1573"/>
    <w:rsid w:val="002C787E"/>
    <w:rsid w:val="002D399C"/>
    <w:rsid w:val="002D78BD"/>
    <w:rsid w:val="002E0BF3"/>
    <w:rsid w:val="002E2511"/>
    <w:rsid w:val="002E4F70"/>
    <w:rsid w:val="002F2735"/>
    <w:rsid w:val="002F5D67"/>
    <w:rsid w:val="002F7120"/>
    <w:rsid w:val="003025BE"/>
    <w:rsid w:val="00305D12"/>
    <w:rsid w:val="00311FF8"/>
    <w:rsid w:val="00330EC1"/>
    <w:rsid w:val="00334FDC"/>
    <w:rsid w:val="0033520D"/>
    <w:rsid w:val="003378BA"/>
    <w:rsid w:val="00345E57"/>
    <w:rsid w:val="003545FE"/>
    <w:rsid w:val="00356ABC"/>
    <w:rsid w:val="00360A82"/>
    <w:rsid w:val="003677D7"/>
    <w:rsid w:val="003771A4"/>
    <w:rsid w:val="003868F7"/>
    <w:rsid w:val="003A0157"/>
    <w:rsid w:val="003A2DBD"/>
    <w:rsid w:val="003B1974"/>
    <w:rsid w:val="003B3BC1"/>
    <w:rsid w:val="003B5157"/>
    <w:rsid w:val="003D142E"/>
    <w:rsid w:val="003D1B1D"/>
    <w:rsid w:val="003D1F22"/>
    <w:rsid w:val="003E439E"/>
    <w:rsid w:val="003E6579"/>
    <w:rsid w:val="003F23F5"/>
    <w:rsid w:val="003F7BD7"/>
    <w:rsid w:val="00402809"/>
    <w:rsid w:val="004116BD"/>
    <w:rsid w:val="00411F80"/>
    <w:rsid w:val="00422250"/>
    <w:rsid w:val="00442CC6"/>
    <w:rsid w:val="00447123"/>
    <w:rsid w:val="00450600"/>
    <w:rsid w:val="004537D6"/>
    <w:rsid w:val="0045662D"/>
    <w:rsid w:val="00464BF4"/>
    <w:rsid w:val="00473C9E"/>
    <w:rsid w:val="00476B8D"/>
    <w:rsid w:val="00480A5C"/>
    <w:rsid w:val="00492AE4"/>
    <w:rsid w:val="00496761"/>
    <w:rsid w:val="00496AE7"/>
    <w:rsid w:val="004A200B"/>
    <w:rsid w:val="004A2645"/>
    <w:rsid w:val="004B0CCA"/>
    <w:rsid w:val="004B467F"/>
    <w:rsid w:val="004B4C43"/>
    <w:rsid w:val="004C3D09"/>
    <w:rsid w:val="004C53B2"/>
    <w:rsid w:val="004D103B"/>
    <w:rsid w:val="004D5631"/>
    <w:rsid w:val="004F3C77"/>
    <w:rsid w:val="00500294"/>
    <w:rsid w:val="00503258"/>
    <w:rsid w:val="00503910"/>
    <w:rsid w:val="0050606A"/>
    <w:rsid w:val="00515B06"/>
    <w:rsid w:val="005334E8"/>
    <w:rsid w:val="005350E8"/>
    <w:rsid w:val="00541B0F"/>
    <w:rsid w:val="00541B8C"/>
    <w:rsid w:val="005424B0"/>
    <w:rsid w:val="00547B7C"/>
    <w:rsid w:val="005640D6"/>
    <w:rsid w:val="0057366F"/>
    <w:rsid w:val="005A1677"/>
    <w:rsid w:val="005A6D70"/>
    <w:rsid w:val="005A77A3"/>
    <w:rsid w:val="005B3F86"/>
    <w:rsid w:val="005B5059"/>
    <w:rsid w:val="005C314E"/>
    <w:rsid w:val="005F5945"/>
    <w:rsid w:val="005F6B70"/>
    <w:rsid w:val="00600992"/>
    <w:rsid w:val="00604694"/>
    <w:rsid w:val="00610AE7"/>
    <w:rsid w:val="006124C0"/>
    <w:rsid w:val="0061383D"/>
    <w:rsid w:val="00623A90"/>
    <w:rsid w:val="00630CA1"/>
    <w:rsid w:val="00632ED1"/>
    <w:rsid w:val="00655293"/>
    <w:rsid w:val="006647EF"/>
    <w:rsid w:val="00675305"/>
    <w:rsid w:val="00681D16"/>
    <w:rsid w:val="006828FC"/>
    <w:rsid w:val="00691635"/>
    <w:rsid w:val="00692E4A"/>
    <w:rsid w:val="00694697"/>
    <w:rsid w:val="0069675C"/>
    <w:rsid w:val="006967D9"/>
    <w:rsid w:val="00697CC2"/>
    <w:rsid w:val="006A3D66"/>
    <w:rsid w:val="006A69B8"/>
    <w:rsid w:val="006B5280"/>
    <w:rsid w:val="006C1F0A"/>
    <w:rsid w:val="006C7D85"/>
    <w:rsid w:val="006D10FF"/>
    <w:rsid w:val="006D5262"/>
    <w:rsid w:val="006D5766"/>
    <w:rsid w:val="006E711F"/>
    <w:rsid w:val="006F62FE"/>
    <w:rsid w:val="006F6C07"/>
    <w:rsid w:val="00702159"/>
    <w:rsid w:val="00705791"/>
    <w:rsid w:val="007076EC"/>
    <w:rsid w:val="00720DEB"/>
    <w:rsid w:val="00720FFA"/>
    <w:rsid w:val="00736125"/>
    <w:rsid w:val="0073683A"/>
    <w:rsid w:val="00743777"/>
    <w:rsid w:val="00744894"/>
    <w:rsid w:val="0075052D"/>
    <w:rsid w:val="0076260A"/>
    <w:rsid w:val="00765359"/>
    <w:rsid w:val="00766889"/>
    <w:rsid w:val="00770BD7"/>
    <w:rsid w:val="00771BD7"/>
    <w:rsid w:val="00777BF3"/>
    <w:rsid w:val="00790930"/>
    <w:rsid w:val="007942B6"/>
    <w:rsid w:val="007A16DC"/>
    <w:rsid w:val="007A5128"/>
    <w:rsid w:val="007A6694"/>
    <w:rsid w:val="007B0AFF"/>
    <w:rsid w:val="007E4560"/>
    <w:rsid w:val="007E7E5F"/>
    <w:rsid w:val="007F2FA9"/>
    <w:rsid w:val="00804049"/>
    <w:rsid w:val="008259DB"/>
    <w:rsid w:val="00826F2C"/>
    <w:rsid w:val="00830AED"/>
    <w:rsid w:val="00832AF3"/>
    <w:rsid w:val="00840432"/>
    <w:rsid w:val="008413D0"/>
    <w:rsid w:val="00844D3F"/>
    <w:rsid w:val="0085759B"/>
    <w:rsid w:val="00857962"/>
    <w:rsid w:val="00864053"/>
    <w:rsid w:val="00865249"/>
    <w:rsid w:val="0086778E"/>
    <w:rsid w:val="00871F0A"/>
    <w:rsid w:val="00873707"/>
    <w:rsid w:val="008802E7"/>
    <w:rsid w:val="0089157E"/>
    <w:rsid w:val="00893F50"/>
    <w:rsid w:val="00895E95"/>
    <w:rsid w:val="00896F2A"/>
    <w:rsid w:val="00897D08"/>
    <w:rsid w:val="008A2E34"/>
    <w:rsid w:val="008A3F07"/>
    <w:rsid w:val="008A7EA2"/>
    <w:rsid w:val="008B370D"/>
    <w:rsid w:val="008C2BF3"/>
    <w:rsid w:val="008C340B"/>
    <w:rsid w:val="008D1D2C"/>
    <w:rsid w:val="008E6866"/>
    <w:rsid w:val="00903828"/>
    <w:rsid w:val="009044C5"/>
    <w:rsid w:val="00935E20"/>
    <w:rsid w:val="00940C4B"/>
    <w:rsid w:val="00940D05"/>
    <w:rsid w:val="0094366F"/>
    <w:rsid w:val="00944633"/>
    <w:rsid w:val="009527B3"/>
    <w:rsid w:val="00954450"/>
    <w:rsid w:val="00957291"/>
    <w:rsid w:val="009577A1"/>
    <w:rsid w:val="00960F28"/>
    <w:rsid w:val="009704BE"/>
    <w:rsid w:val="00970629"/>
    <w:rsid w:val="00971CE0"/>
    <w:rsid w:val="009822B5"/>
    <w:rsid w:val="009926D5"/>
    <w:rsid w:val="00996E19"/>
    <w:rsid w:val="009A1691"/>
    <w:rsid w:val="009B3467"/>
    <w:rsid w:val="009C62EF"/>
    <w:rsid w:val="009D4A55"/>
    <w:rsid w:val="009E02B7"/>
    <w:rsid w:val="009E6DF7"/>
    <w:rsid w:val="009F53F8"/>
    <w:rsid w:val="00A01242"/>
    <w:rsid w:val="00A072E1"/>
    <w:rsid w:val="00A074B3"/>
    <w:rsid w:val="00A159A9"/>
    <w:rsid w:val="00A307CF"/>
    <w:rsid w:val="00A441E4"/>
    <w:rsid w:val="00A459D8"/>
    <w:rsid w:val="00A60FAB"/>
    <w:rsid w:val="00A6533E"/>
    <w:rsid w:val="00A745B5"/>
    <w:rsid w:val="00A7752F"/>
    <w:rsid w:val="00A776E1"/>
    <w:rsid w:val="00A85AB3"/>
    <w:rsid w:val="00A921FA"/>
    <w:rsid w:val="00AA390A"/>
    <w:rsid w:val="00AB6639"/>
    <w:rsid w:val="00AC6FF1"/>
    <w:rsid w:val="00AE0BFC"/>
    <w:rsid w:val="00AE6083"/>
    <w:rsid w:val="00AF0E6A"/>
    <w:rsid w:val="00AF35D4"/>
    <w:rsid w:val="00AF58DF"/>
    <w:rsid w:val="00B027EA"/>
    <w:rsid w:val="00B05CE1"/>
    <w:rsid w:val="00B06AF9"/>
    <w:rsid w:val="00B2122F"/>
    <w:rsid w:val="00B26231"/>
    <w:rsid w:val="00B30103"/>
    <w:rsid w:val="00B31C9B"/>
    <w:rsid w:val="00B366FC"/>
    <w:rsid w:val="00B4213C"/>
    <w:rsid w:val="00B47524"/>
    <w:rsid w:val="00B63C6F"/>
    <w:rsid w:val="00B647D7"/>
    <w:rsid w:val="00B7270E"/>
    <w:rsid w:val="00B82274"/>
    <w:rsid w:val="00B83122"/>
    <w:rsid w:val="00BA524B"/>
    <w:rsid w:val="00BA5410"/>
    <w:rsid w:val="00BB0A02"/>
    <w:rsid w:val="00BB2238"/>
    <w:rsid w:val="00BB4D3C"/>
    <w:rsid w:val="00BB51C0"/>
    <w:rsid w:val="00BC1075"/>
    <w:rsid w:val="00BC2121"/>
    <w:rsid w:val="00BD0A60"/>
    <w:rsid w:val="00BD4AFE"/>
    <w:rsid w:val="00BD6133"/>
    <w:rsid w:val="00BE56FF"/>
    <w:rsid w:val="00C0598C"/>
    <w:rsid w:val="00C065F6"/>
    <w:rsid w:val="00C12345"/>
    <w:rsid w:val="00C17E16"/>
    <w:rsid w:val="00C2046E"/>
    <w:rsid w:val="00C250F7"/>
    <w:rsid w:val="00C308DA"/>
    <w:rsid w:val="00C4303D"/>
    <w:rsid w:val="00C436FD"/>
    <w:rsid w:val="00C47D25"/>
    <w:rsid w:val="00C5186F"/>
    <w:rsid w:val="00C60545"/>
    <w:rsid w:val="00C613F0"/>
    <w:rsid w:val="00C61B1C"/>
    <w:rsid w:val="00C6750A"/>
    <w:rsid w:val="00C730B0"/>
    <w:rsid w:val="00C73C3E"/>
    <w:rsid w:val="00C8024B"/>
    <w:rsid w:val="00C8062A"/>
    <w:rsid w:val="00C80C38"/>
    <w:rsid w:val="00C90DD2"/>
    <w:rsid w:val="00CA2E92"/>
    <w:rsid w:val="00CB3F6C"/>
    <w:rsid w:val="00CB51FC"/>
    <w:rsid w:val="00CB660B"/>
    <w:rsid w:val="00CC0DC7"/>
    <w:rsid w:val="00CD6C15"/>
    <w:rsid w:val="00CE3F05"/>
    <w:rsid w:val="00CE6ECF"/>
    <w:rsid w:val="00CF13E8"/>
    <w:rsid w:val="00CF1FEB"/>
    <w:rsid w:val="00CF3687"/>
    <w:rsid w:val="00CF43B4"/>
    <w:rsid w:val="00D07B73"/>
    <w:rsid w:val="00D164E1"/>
    <w:rsid w:val="00D23C37"/>
    <w:rsid w:val="00D37E56"/>
    <w:rsid w:val="00D47DB2"/>
    <w:rsid w:val="00D5559D"/>
    <w:rsid w:val="00D6117D"/>
    <w:rsid w:val="00D636C9"/>
    <w:rsid w:val="00D71FF2"/>
    <w:rsid w:val="00D87302"/>
    <w:rsid w:val="00D934CB"/>
    <w:rsid w:val="00D97F08"/>
    <w:rsid w:val="00DA1C27"/>
    <w:rsid w:val="00DA3B0F"/>
    <w:rsid w:val="00DB446D"/>
    <w:rsid w:val="00DC1D6E"/>
    <w:rsid w:val="00DC4E65"/>
    <w:rsid w:val="00DD01EE"/>
    <w:rsid w:val="00DE416F"/>
    <w:rsid w:val="00DF4800"/>
    <w:rsid w:val="00E1153B"/>
    <w:rsid w:val="00E12AA8"/>
    <w:rsid w:val="00E178BE"/>
    <w:rsid w:val="00E24D59"/>
    <w:rsid w:val="00E275C2"/>
    <w:rsid w:val="00E37831"/>
    <w:rsid w:val="00E411C1"/>
    <w:rsid w:val="00E50C0A"/>
    <w:rsid w:val="00E52A40"/>
    <w:rsid w:val="00E7104B"/>
    <w:rsid w:val="00E72C1B"/>
    <w:rsid w:val="00E73212"/>
    <w:rsid w:val="00E903C7"/>
    <w:rsid w:val="00EA2C3A"/>
    <w:rsid w:val="00EA357D"/>
    <w:rsid w:val="00EA3845"/>
    <w:rsid w:val="00EA51D0"/>
    <w:rsid w:val="00EA6AC8"/>
    <w:rsid w:val="00EB61E2"/>
    <w:rsid w:val="00EC2082"/>
    <w:rsid w:val="00EC6D04"/>
    <w:rsid w:val="00EE44E3"/>
    <w:rsid w:val="00F25F0B"/>
    <w:rsid w:val="00F34630"/>
    <w:rsid w:val="00F34D38"/>
    <w:rsid w:val="00F3684C"/>
    <w:rsid w:val="00F4104D"/>
    <w:rsid w:val="00F42647"/>
    <w:rsid w:val="00F57FDA"/>
    <w:rsid w:val="00F61579"/>
    <w:rsid w:val="00F62005"/>
    <w:rsid w:val="00F63D8B"/>
    <w:rsid w:val="00F7656D"/>
    <w:rsid w:val="00F81B2D"/>
    <w:rsid w:val="00F81D57"/>
    <w:rsid w:val="00F83886"/>
    <w:rsid w:val="00F93EE6"/>
    <w:rsid w:val="00F951E8"/>
    <w:rsid w:val="00FA6655"/>
    <w:rsid w:val="00FB0213"/>
    <w:rsid w:val="00FC679D"/>
    <w:rsid w:val="00FC7DC4"/>
    <w:rsid w:val="00FD2373"/>
    <w:rsid w:val="00FD740A"/>
    <w:rsid w:val="00FE0B13"/>
    <w:rsid w:val="00FF0A37"/>
    <w:rsid w:val="00FF3858"/>
    <w:rsid w:val="00FF6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2579FCA-B022-4944-9C48-72D9BB0A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579"/>
    <w:rPr>
      <w:rFonts w:ascii="Times New Roman" w:eastAsia="Times New Roman" w:hAnsi="Times New Roman"/>
      <w:sz w:val="24"/>
      <w:szCs w:val="24"/>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3"/>
    <w:uiPriority w:val="99"/>
    <w:locked/>
    <w:rsid w:val="00F61579"/>
    <w:rPr>
      <w:sz w:val="24"/>
    </w:rPr>
  </w:style>
  <w:style w:type="paragraph" w:styleId="a3">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1"/>
    <w:uiPriority w:val="99"/>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4">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eastAsia="en-US"/>
    </w:rPr>
  </w:style>
  <w:style w:type="paragraph" w:styleId="a5">
    <w:name w:val="List Paragraph"/>
    <w:basedOn w:val="a"/>
    <w:uiPriority w:val="99"/>
    <w:qFormat/>
    <w:rsid w:val="00334FDC"/>
    <w:pPr>
      <w:suppressAutoHyphens/>
      <w:ind w:left="720"/>
      <w:contextualSpacing/>
    </w:pPr>
    <w:rPr>
      <w:szCs w:val="20"/>
      <w:lang w:val="ru-RU" w:eastAsia="ar-SA"/>
    </w:rPr>
  </w:style>
  <w:style w:type="paragraph" w:customStyle="1" w:styleId="10">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eastAsia="en-US"/>
    </w:rPr>
  </w:style>
  <w:style w:type="paragraph" w:styleId="a6">
    <w:name w:val="Balloon Text"/>
    <w:basedOn w:val="a"/>
    <w:link w:val="a7"/>
    <w:uiPriority w:val="99"/>
    <w:semiHidden/>
    <w:rsid w:val="00FC7DC4"/>
    <w:rPr>
      <w:rFonts w:ascii="Segoe UI" w:hAnsi="Segoe UI" w:cs="Segoe UI"/>
      <w:sz w:val="18"/>
      <w:szCs w:val="18"/>
    </w:rPr>
  </w:style>
  <w:style w:type="character" w:customStyle="1" w:styleId="a7">
    <w:name w:val="Текст выноски Знак"/>
    <w:link w:val="a6"/>
    <w:uiPriority w:val="99"/>
    <w:semiHidden/>
    <w:locked/>
    <w:rsid w:val="00FC7DC4"/>
    <w:rPr>
      <w:rFonts w:ascii="Segoe UI" w:hAnsi="Segoe UI" w:cs="Segoe UI"/>
      <w:sz w:val="18"/>
      <w:szCs w:val="18"/>
      <w:lang w:eastAsia="uk-UA"/>
    </w:rPr>
  </w:style>
  <w:style w:type="paragraph" w:customStyle="1" w:styleId="a8">
    <w:name w:val="Стиль"/>
    <w:basedOn w:val="a"/>
    <w:next w:val="a9"/>
    <w:uiPriority w:val="99"/>
    <w:rsid w:val="001513F8"/>
    <w:pPr>
      <w:jc w:val="center"/>
    </w:pPr>
    <w:rPr>
      <w:i/>
      <w:iCs/>
      <w:sz w:val="32"/>
      <w:lang w:eastAsia="ar-SA"/>
    </w:rPr>
  </w:style>
  <w:style w:type="character" w:customStyle="1" w:styleId="11">
    <w:name w:val="Название Знак1"/>
    <w:link w:val="aa"/>
    <w:uiPriority w:val="99"/>
    <w:locked/>
    <w:rsid w:val="001513F8"/>
    <w:rPr>
      <w:i/>
      <w:sz w:val="24"/>
      <w:lang w:val="uk-UA" w:eastAsia="ar-SA" w:bidi="ar-SA"/>
    </w:rPr>
  </w:style>
  <w:style w:type="paragraph" w:styleId="a9">
    <w:name w:val="Subtitle"/>
    <w:basedOn w:val="a"/>
    <w:next w:val="a"/>
    <w:link w:val="ab"/>
    <w:uiPriority w:val="99"/>
    <w:qFormat/>
    <w:rsid w:val="001513F8"/>
    <w:pPr>
      <w:numPr>
        <w:ilvl w:val="1"/>
      </w:numPr>
      <w:spacing w:after="160"/>
    </w:pPr>
    <w:rPr>
      <w:rFonts w:ascii="Calibri" w:hAnsi="Calibri"/>
      <w:color w:val="5A5A5A"/>
      <w:spacing w:val="15"/>
      <w:sz w:val="22"/>
      <w:szCs w:val="22"/>
    </w:rPr>
  </w:style>
  <w:style w:type="character" w:customStyle="1" w:styleId="ab">
    <w:name w:val="Подзаголовок Знак"/>
    <w:link w:val="a9"/>
    <w:uiPriority w:val="99"/>
    <w:locked/>
    <w:rsid w:val="001513F8"/>
    <w:rPr>
      <w:rFonts w:eastAsia="Times New Roman" w:cs="Times New Roman"/>
      <w:color w:val="5A5A5A"/>
      <w:spacing w:val="15"/>
      <w:lang w:eastAsia="uk-UA"/>
    </w:rPr>
  </w:style>
  <w:style w:type="paragraph" w:styleId="aa">
    <w:name w:val="Title"/>
    <w:basedOn w:val="a"/>
    <w:next w:val="a"/>
    <w:link w:val="11"/>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c">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uiPriority w:val="99"/>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d">
    <w:name w:val="line number"/>
    <w:uiPriority w:val="99"/>
    <w:semiHidden/>
    <w:rsid w:val="000619C3"/>
    <w:rPr>
      <w:rFonts w:cs="Times New Roman"/>
    </w:rPr>
  </w:style>
  <w:style w:type="paragraph" w:styleId="ae">
    <w:name w:val="header"/>
    <w:basedOn w:val="a"/>
    <w:link w:val="af"/>
    <w:uiPriority w:val="99"/>
    <w:rsid w:val="000619C3"/>
    <w:pPr>
      <w:tabs>
        <w:tab w:val="center" w:pos="4819"/>
        <w:tab w:val="right" w:pos="9639"/>
      </w:tabs>
    </w:pPr>
  </w:style>
  <w:style w:type="character" w:customStyle="1" w:styleId="af">
    <w:name w:val="Верхний колонтитул Знак"/>
    <w:link w:val="ae"/>
    <w:uiPriority w:val="99"/>
    <w:locked/>
    <w:rsid w:val="000619C3"/>
    <w:rPr>
      <w:rFonts w:ascii="Times New Roman" w:hAnsi="Times New Roman" w:cs="Times New Roman"/>
      <w:sz w:val="24"/>
      <w:szCs w:val="24"/>
      <w:lang w:eastAsia="uk-UA"/>
    </w:rPr>
  </w:style>
  <w:style w:type="paragraph" w:styleId="af0">
    <w:name w:val="footer"/>
    <w:basedOn w:val="a"/>
    <w:link w:val="af1"/>
    <w:uiPriority w:val="99"/>
    <w:rsid w:val="000619C3"/>
    <w:pPr>
      <w:tabs>
        <w:tab w:val="center" w:pos="4819"/>
        <w:tab w:val="right" w:pos="9639"/>
      </w:tabs>
    </w:pPr>
  </w:style>
  <w:style w:type="character" w:customStyle="1" w:styleId="af1">
    <w:name w:val="Нижний колонтитул Знак"/>
    <w:link w:val="af0"/>
    <w:uiPriority w:val="99"/>
    <w:locked/>
    <w:rsid w:val="000619C3"/>
    <w:rPr>
      <w:rFonts w:ascii="Times New Roman" w:hAnsi="Times New Roman" w:cs="Times New Roman"/>
      <w:sz w:val="24"/>
      <w:szCs w:val="24"/>
      <w:lang w:eastAsia="uk-UA"/>
    </w:rPr>
  </w:style>
  <w:style w:type="paragraph" w:customStyle="1" w:styleId="Default">
    <w:name w:val="Default"/>
    <w:uiPriority w:val="99"/>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2">
    <w:name w:val="Стиль1"/>
    <w:basedOn w:val="a"/>
    <w:next w:val="a9"/>
    <w:link w:val="af2"/>
    <w:uiPriority w:val="99"/>
    <w:rsid w:val="00E411C1"/>
    <w:pPr>
      <w:jc w:val="center"/>
    </w:pPr>
    <w:rPr>
      <w:rFonts w:ascii="Calibri" w:eastAsia="Calibri" w:hAnsi="Calibri"/>
      <w:i/>
      <w:iCs/>
      <w:sz w:val="32"/>
      <w:lang w:eastAsia="ar-SA"/>
    </w:rPr>
  </w:style>
  <w:style w:type="character" w:customStyle="1" w:styleId="af2">
    <w:name w:val="Заголовок Знак"/>
    <w:link w:val="12"/>
    <w:uiPriority w:val="99"/>
    <w:locked/>
    <w:rsid w:val="00E411C1"/>
    <w:rPr>
      <w:i/>
      <w:sz w:val="24"/>
      <w:lang w:val="uk-UA"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1976</TotalTime>
  <Pages>1</Pages>
  <Words>8045</Words>
  <Characters>4587</Characters>
  <Application>Microsoft Office Word</Application>
  <DocSecurity>0</DocSecurity>
  <Lines>38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Учетная запись Майкрософт</cp:lastModifiedBy>
  <cp:revision>312</cp:revision>
  <cp:lastPrinted>2020-12-09T09:01:00Z</cp:lastPrinted>
  <dcterms:created xsi:type="dcterms:W3CDTF">2020-06-09T06:38:00Z</dcterms:created>
  <dcterms:modified xsi:type="dcterms:W3CDTF">2020-12-10T14:28:00Z</dcterms:modified>
</cp:coreProperties>
</file>